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A0" w:rsidRPr="00F16E43" w:rsidRDefault="00A268A0" w:rsidP="00A268A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Аннотация рабочей программы дисциплины</w:t>
      </w:r>
    </w:p>
    <w:p w:rsidR="00A268A0" w:rsidRPr="00F16E43" w:rsidRDefault="00A268A0" w:rsidP="00A268A0">
      <w:pPr>
        <w:suppressAutoHyphens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«Административная ответственность»</w:t>
      </w:r>
    </w:p>
    <w:tbl>
      <w:tblPr>
        <w:tblW w:w="10207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A268A0" w:rsidRPr="00F16E43" w:rsidTr="006F67EA">
        <w:tc>
          <w:tcPr>
            <w:tcW w:w="2410" w:type="dxa"/>
            <w:shd w:val="clear" w:color="auto" w:fill="auto"/>
            <w:vAlign w:val="center"/>
          </w:tcPr>
          <w:p w:rsidR="00A268A0" w:rsidRPr="00F16E43" w:rsidRDefault="00A268A0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изучения дисциплины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2076E7">
              <w:rPr>
                <w:rFonts w:ascii="Times New Roman" w:eastAsia="Times New Roman" w:hAnsi="Times New Roman"/>
                <w:lang w:eastAsia="ar-SA"/>
              </w:rPr>
              <w:t>Целью освоения дисциплины «Административная ответственность» является получение обучающимися углубленных теоретических и практических знаний по важнейшему институту административного права – административно-</w:t>
            </w:r>
            <w:proofErr w:type="spellStart"/>
            <w:r w:rsidRPr="002076E7">
              <w:rPr>
                <w:rFonts w:ascii="Times New Roman" w:eastAsia="Times New Roman" w:hAnsi="Times New Roman"/>
                <w:lang w:eastAsia="ar-SA"/>
              </w:rPr>
              <w:t>деликтному</w:t>
            </w:r>
            <w:proofErr w:type="spellEnd"/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 праву, а также подготовка высококвалифицированных кадров для работы в органах государственной власти (в том числе – в правоохранительных органах) и в других сферах (юридическое обслуживание предпринимательской деятельности, управление организациями, кадровое дело, правовое образование и т.д.), способных осуществлять привлечение к административной ответственности</w:t>
            </w:r>
            <w:proofErr w:type="gramEnd"/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 и ориентироваться в проблемах административно-</w:t>
            </w:r>
            <w:proofErr w:type="spellStart"/>
            <w:r w:rsidRPr="002076E7">
              <w:rPr>
                <w:rFonts w:ascii="Times New Roman" w:eastAsia="Times New Roman" w:hAnsi="Times New Roman"/>
                <w:lang w:eastAsia="ar-SA"/>
              </w:rPr>
              <w:t>деликтного</w:t>
            </w:r>
            <w:proofErr w:type="spellEnd"/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 законодательства.</w:t>
            </w:r>
          </w:p>
        </w:tc>
      </w:tr>
      <w:tr w:rsidR="00A268A0" w:rsidRPr="00F16E43" w:rsidTr="006F67EA">
        <w:tc>
          <w:tcPr>
            <w:tcW w:w="2410" w:type="dxa"/>
            <w:shd w:val="clear" w:color="auto" w:fill="auto"/>
            <w:vAlign w:val="center"/>
          </w:tcPr>
          <w:p w:rsidR="00A268A0" w:rsidRPr="00F16E43" w:rsidRDefault="00A268A0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Место дисциплины в структуре образовательной программы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>Дисциплина «Административная ответственность» относится к вариативной части (обязательная дисциплина) (Б</w:t>
            </w:r>
            <w:proofErr w:type="gramStart"/>
            <w:r w:rsidRPr="002076E7">
              <w:rPr>
                <w:rFonts w:ascii="Times New Roman" w:eastAsia="Times New Roman" w:hAnsi="Times New Roman"/>
                <w:lang w:eastAsia="ar-SA"/>
              </w:rPr>
              <w:t>1</w:t>
            </w:r>
            <w:proofErr w:type="gramEnd"/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.В.ОД.13) учебного плана по направлению подготовки </w:t>
            </w:r>
            <w:r w:rsidRPr="002076E7">
              <w:rPr>
                <w:rFonts w:ascii="Times New Roman" w:eastAsia="Times New Roman" w:hAnsi="Times New Roman"/>
                <w:color w:val="000000"/>
                <w:lang w:eastAsia="ar-SA"/>
              </w:rPr>
              <w:t>40.03.01 Юриспруденция.</w:t>
            </w:r>
          </w:p>
        </w:tc>
      </w:tr>
      <w:tr w:rsidR="00A268A0" w:rsidRPr="00F16E43" w:rsidTr="006F67EA">
        <w:trPr>
          <w:trHeight w:val="2825"/>
        </w:trPr>
        <w:tc>
          <w:tcPr>
            <w:tcW w:w="2410" w:type="dxa"/>
            <w:shd w:val="clear" w:color="auto" w:fill="auto"/>
            <w:vAlign w:val="center"/>
          </w:tcPr>
          <w:p w:rsidR="00A268A0" w:rsidRPr="00F16E43" w:rsidRDefault="00A268A0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В результате освоения дисциплины выпускник должен обладать 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2076E7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NewRomanPSMT" w:hAnsi="Times New Roman" w:cs="TimesNewRomanPSMT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>-</w:t>
            </w:r>
            <w:r w:rsidRPr="002076E7">
              <w:rPr>
                <w:rFonts w:ascii="Times New Roman" w:eastAsia="TimesNewRomanPSMT" w:hAnsi="Times New Roman" w:cs="TimesNewRomanPSMT"/>
                <w:color w:val="000000"/>
                <w:lang w:eastAsia="ar-SA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</w:t>
            </w:r>
            <w:r w:rsidRPr="002076E7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-способностью </w:t>
            </w:r>
            <w:r w:rsidRPr="002076E7">
              <w:rPr>
                <w:rFonts w:ascii="Times New Roman" w:eastAsia="Times New Roman" w:hAnsi="Times New Roman"/>
                <w:bCs/>
                <w:lang w:eastAsia="ar-SA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  <w:r w:rsidRPr="002076E7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NewRomanPSMT" w:hAnsi="Times New Roman" w:cs="TimesNewRomanPSMT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>-способностью выявлять, пресекать, раскрывать и расследовать административные правонарушения (ПК-10).</w:t>
            </w:r>
          </w:p>
        </w:tc>
      </w:tr>
      <w:tr w:rsidR="00A268A0" w:rsidRPr="00F16E43" w:rsidTr="006F67EA">
        <w:tc>
          <w:tcPr>
            <w:tcW w:w="2410" w:type="dxa"/>
            <w:shd w:val="clear" w:color="auto" w:fill="auto"/>
            <w:vAlign w:val="center"/>
          </w:tcPr>
          <w:p w:rsidR="00A268A0" w:rsidRPr="00F16E43" w:rsidRDefault="00A268A0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В результате освоения дисциплины </w:t>
            </w:r>
            <w:proofErr w:type="gramStart"/>
            <w:r w:rsidRPr="002076E7">
              <w:rPr>
                <w:rFonts w:ascii="Times New Roman" w:eastAsia="Times New Roman" w:hAnsi="Times New Roman"/>
                <w:lang w:eastAsia="ar-SA"/>
              </w:rPr>
              <w:t>обучающийся</w:t>
            </w:r>
            <w:proofErr w:type="gramEnd"/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 должен: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Знать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 xml:space="preserve">: </w:t>
            </w:r>
            <w:r w:rsidRPr="002076E7"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  <w:t>основные понятия, правовые категории административной ответственности; нормативно-правовые акты, содержащие нормы административно-</w:t>
            </w:r>
            <w:proofErr w:type="spellStart"/>
            <w:r w:rsidRPr="002076E7"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  <w:t>деликтного</w:t>
            </w:r>
            <w:proofErr w:type="spellEnd"/>
            <w:r w:rsidRPr="002076E7"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  <w:t xml:space="preserve"> права; стадии производства по делам об административных правонарушениях; права и обязанности участников производства по делам об административных правонарушениях</w:t>
            </w:r>
            <w:r w:rsidRPr="002076E7">
              <w:rPr>
                <w:rFonts w:ascii="Times New Roman" w:eastAsia="Times New Roman" w:hAnsi="Times New Roman"/>
                <w:color w:val="000000"/>
                <w:lang w:eastAsia="ar-SA"/>
              </w:rPr>
              <w:t>.</w:t>
            </w:r>
          </w:p>
          <w:p w:rsidR="00A268A0" w:rsidRPr="002076E7" w:rsidRDefault="00A268A0" w:rsidP="006F67EA">
            <w:pPr>
              <w:suppressAutoHyphens/>
              <w:spacing w:after="0" w:line="240" w:lineRule="auto"/>
              <w:ind w:left="142" w:right="142" w:firstLine="453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proofErr w:type="gramStart"/>
            <w:r w:rsidRPr="002076E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Уметь</w:t>
            </w:r>
            <w:r w:rsidRPr="002076E7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:</w:t>
            </w:r>
            <w:r w:rsidRPr="002076E7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толковать и анализировать нормы административно-</w:t>
            </w:r>
            <w:proofErr w:type="spellStart"/>
            <w:r w:rsidRPr="002076E7">
              <w:rPr>
                <w:rFonts w:ascii="Times New Roman" w:eastAsia="Times New Roman" w:hAnsi="Times New Roman"/>
                <w:color w:val="000000"/>
                <w:lang w:eastAsia="ar-SA"/>
              </w:rPr>
              <w:t>деликтного</w:t>
            </w:r>
            <w:proofErr w:type="spellEnd"/>
            <w:r w:rsidRPr="002076E7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законодательства; анализировать юридические факты и возникающие в связи с ними административные правоотношения; систематизировать информацию об участниках производства по делам об административных правонарушениях; составлять формы процессуальных документов  в сфере производства по делам об административных правонарушениях; собирать информацию и проводить анализ данных, необходимых для осуществления производства по делам об административных правонарушениях.</w:t>
            </w:r>
            <w:proofErr w:type="gramEnd"/>
          </w:p>
          <w:p w:rsidR="00A268A0" w:rsidRPr="002076E7" w:rsidRDefault="00A268A0" w:rsidP="006F67EA">
            <w:pPr>
              <w:suppressAutoHyphens/>
              <w:spacing w:after="0" w:line="240" w:lineRule="auto"/>
              <w:ind w:left="142" w:right="142" w:firstLine="453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Владеть</w:t>
            </w:r>
            <w:r w:rsidRPr="002076E7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: </w:t>
            </w:r>
            <w:r w:rsidRPr="002076E7">
              <w:rPr>
                <w:rFonts w:ascii="Times New Roman" w:eastAsia="Times New Roman" w:hAnsi="Times New Roman"/>
                <w:bCs/>
                <w:iCs/>
                <w:color w:val="000000"/>
                <w:lang w:eastAsia="ar-SA"/>
              </w:rPr>
              <w:t>современными методами осуществления производства по делам об административных правонарушениях; навыками по разработке и применению алгоритмов решения конкретных проблемных ситуаций и задач по вопросам производства по делам об административных правонарушениях; навыками составления процессуальных документов в сфере производства по делам об административных правонарушениях.</w:t>
            </w:r>
          </w:p>
        </w:tc>
      </w:tr>
      <w:tr w:rsidR="00A268A0" w:rsidRPr="00F16E43" w:rsidTr="006F67EA">
        <w:tc>
          <w:tcPr>
            <w:tcW w:w="2410" w:type="dxa"/>
            <w:shd w:val="clear" w:color="auto" w:fill="auto"/>
            <w:vAlign w:val="center"/>
          </w:tcPr>
          <w:p w:rsidR="00A268A0" w:rsidRPr="00F16E43" w:rsidRDefault="00A268A0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Содержание дисциплины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276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t>Тема 1. Понятие и особенности административной ответственности.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276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t>Тема 2. Основания и условия административной ответственности.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276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t>Тема 3. Административное правонарушение.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276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t>Тема 4. Субъекты административной ответственности.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276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t>Тема 5. Административные наказания.</w:t>
            </w:r>
          </w:p>
          <w:p w:rsidR="00A268A0" w:rsidRPr="002076E7" w:rsidRDefault="00A268A0" w:rsidP="006F67EA">
            <w:pPr>
              <w:tabs>
                <w:tab w:val="left" w:pos="28"/>
              </w:tabs>
              <w:suppressAutoHyphens/>
              <w:spacing w:after="0" w:line="240" w:lineRule="auto"/>
              <w:ind w:left="142" w:right="142" w:firstLine="284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t>Тема.6.Общая характеристика производства по делам об административных правонарушениях.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284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lastRenderedPageBreak/>
              <w:t>Тема.7. Меры обеспечения производства по делам об административных правонарушениях.</w:t>
            </w:r>
          </w:p>
          <w:p w:rsidR="00A268A0" w:rsidRPr="002076E7" w:rsidRDefault="00A268A0" w:rsidP="006F67EA">
            <w:pPr>
              <w:tabs>
                <w:tab w:val="left" w:pos="28"/>
              </w:tabs>
              <w:suppressAutoHyphens/>
              <w:spacing w:after="0" w:line="240" w:lineRule="auto"/>
              <w:ind w:left="142" w:right="142" w:firstLine="284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t>Тема.8.Стадии производства по делам об административных правонарушениях.</w:t>
            </w:r>
          </w:p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284"/>
              <w:jc w:val="both"/>
              <w:textAlignment w:val="baseline"/>
              <w:rPr>
                <w:rFonts w:cs="Calibri"/>
                <w:lang w:eastAsia="ar-SA"/>
              </w:rPr>
            </w:pPr>
            <w:r w:rsidRPr="002076E7">
              <w:rPr>
                <w:rFonts w:ascii="Times New Roman" w:hAnsi="Times New Roman"/>
                <w:lang w:eastAsia="ar-SA"/>
              </w:rPr>
              <w:t>Тема.9.Административная ответственность за отдельные виды административных правонарушений.</w:t>
            </w:r>
          </w:p>
        </w:tc>
      </w:tr>
      <w:tr w:rsidR="00A268A0" w:rsidRPr="00F16E43" w:rsidTr="006F67EA">
        <w:trPr>
          <w:trHeight w:val="396"/>
        </w:trPr>
        <w:tc>
          <w:tcPr>
            <w:tcW w:w="2410" w:type="dxa"/>
            <w:shd w:val="clear" w:color="auto" w:fill="auto"/>
            <w:vAlign w:val="center"/>
          </w:tcPr>
          <w:p w:rsidR="00A268A0" w:rsidRPr="00F16E43" w:rsidRDefault="00A268A0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ar-SA"/>
              </w:rPr>
              <w:t>Основная  литература</w:t>
            </w:r>
            <w:r w:rsidRPr="002076E7">
              <w:rPr>
                <w:rFonts w:ascii="Times New Roman" w:eastAsia="Times New Roman" w:hAnsi="Times New Roman"/>
                <w:b/>
                <w:bCs/>
                <w:lang w:eastAsia="ar-SA"/>
              </w:rPr>
              <w:t>:</w:t>
            </w:r>
          </w:p>
          <w:p w:rsidR="00A268A0" w:rsidRPr="00AF204D" w:rsidRDefault="00A268A0" w:rsidP="006F67EA">
            <w:pPr>
              <w:contextualSpacing/>
              <w:jc w:val="both"/>
              <w:rPr>
                <w:rFonts w:ascii="Times New Roman" w:hAnsi="Times New Roman"/>
              </w:rPr>
            </w:pPr>
            <w:r w:rsidRPr="00AF204D">
              <w:rPr>
                <w:rFonts w:ascii="Times New Roman" w:hAnsi="Times New Roman"/>
                <w:bCs/>
              </w:rPr>
              <w:t>1. Административная ответственность. Учебно-методический комплекс</w:t>
            </w:r>
            <w:proofErr w:type="gramStart"/>
            <w:r w:rsidRPr="00AF204D">
              <w:rPr>
                <w:rFonts w:ascii="Times New Roman" w:hAnsi="Times New Roman"/>
                <w:bCs/>
              </w:rPr>
              <w:t xml:space="preserve"> / П</w:t>
            </w:r>
            <w:proofErr w:type="gramEnd"/>
            <w:r w:rsidRPr="00AF204D">
              <w:rPr>
                <w:rFonts w:ascii="Times New Roman" w:hAnsi="Times New Roman"/>
                <w:bCs/>
              </w:rPr>
              <w:t xml:space="preserve">од ред. Н.М. Конина. М., 2009. </w:t>
            </w:r>
            <w:r w:rsidRPr="00AF204D">
              <w:rPr>
                <w:rFonts w:ascii="Times New Roman" w:hAnsi="Times New Roman"/>
                <w:bCs/>
                <w:lang w:val="en-US"/>
              </w:rPr>
              <w:t>URL</w:t>
            </w:r>
            <w:r w:rsidRPr="00AF204D">
              <w:rPr>
                <w:rFonts w:ascii="Times New Roman" w:hAnsi="Times New Roman"/>
                <w:bCs/>
              </w:rPr>
              <w:t xml:space="preserve">: </w:t>
            </w:r>
            <w:hyperlink r:id="rId6" w:history="1">
              <w:r w:rsidRPr="00AF204D">
                <w:rPr>
                  <w:rStyle w:val="a3"/>
                  <w:rFonts w:ascii="Times New Roman" w:hAnsi="Times New Roman"/>
                  <w:bCs/>
                </w:rPr>
                <w:t>http://znanium.com/bookread.php?book=163604</w:t>
              </w:r>
            </w:hyperlink>
            <w:r w:rsidRPr="00AF204D">
              <w:rPr>
                <w:rFonts w:ascii="Times New Roman" w:hAnsi="Times New Roman"/>
                <w:bCs/>
              </w:rPr>
              <w:t xml:space="preserve"> (дата обращения: 15.04.2014).</w:t>
            </w:r>
          </w:p>
          <w:p w:rsidR="00A268A0" w:rsidRPr="00AF204D" w:rsidRDefault="00A268A0" w:rsidP="006F67EA">
            <w:pPr>
              <w:contextualSpacing/>
              <w:jc w:val="both"/>
              <w:rPr>
                <w:rFonts w:ascii="Times New Roman" w:hAnsi="Times New Roman"/>
              </w:rPr>
            </w:pPr>
            <w:r w:rsidRPr="00AF204D">
              <w:rPr>
                <w:rFonts w:ascii="Times New Roman" w:hAnsi="Times New Roman"/>
              </w:rPr>
              <w:t>2. Кирин А.В. Административно-</w:t>
            </w:r>
            <w:proofErr w:type="spellStart"/>
            <w:r w:rsidRPr="00AF204D">
              <w:rPr>
                <w:rFonts w:ascii="Times New Roman" w:hAnsi="Times New Roman"/>
              </w:rPr>
              <w:t>деликтное</w:t>
            </w:r>
            <w:proofErr w:type="spellEnd"/>
            <w:r w:rsidRPr="00AF204D">
              <w:rPr>
                <w:rFonts w:ascii="Times New Roman" w:hAnsi="Times New Roman"/>
              </w:rPr>
              <w:t xml:space="preserve"> право: (теория и законодательные основы): Монография. М.: Норма, ИНФРА-М, 2012. </w:t>
            </w:r>
            <w:r w:rsidRPr="00AF204D">
              <w:rPr>
                <w:rFonts w:ascii="Times New Roman" w:hAnsi="Times New Roman"/>
                <w:lang w:val="en-US"/>
              </w:rPr>
              <w:t>URL</w:t>
            </w:r>
            <w:r w:rsidRPr="00AF204D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AF204D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AF204D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AF204D">
                <w:rPr>
                  <w:rStyle w:val="a3"/>
                  <w:rFonts w:ascii="Times New Roman" w:hAnsi="Times New Roman"/>
                  <w:lang w:val="en-US"/>
                </w:rPr>
                <w:t>znanium</w:t>
              </w:r>
              <w:proofErr w:type="spellEnd"/>
              <w:r w:rsidRPr="00AF204D">
                <w:rPr>
                  <w:rStyle w:val="a3"/>
                  <w:rFonts w:ascii="Times New Roman" w:hAnsi="Times New Roman"/>
                </w:rPr>
                <w:t>.</w:t>
              </w:r>
              <w:r w:rsidRPr="00AF204D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  <w:r w:rsidRPr="00AF204D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Pr="00AF204D">
                <w:rPr>
                  <w:rStyle w:val="a3"/>
                  <w:rFonts w:ascii="Times New Roman" w:hAnsi="Times New Roman"/>
                  <w:lang w:val="en-US"/>
                </w:rPr>
                <w:t>bookread</w:t>
              </w:r>
              <w:proofErr w:type="spellEnd"/>
              <w:r w:rsidRPr="00AF204D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AF204D">
                <w:rPr>
                  <w:rStyle w:val="a3"/>
                  <w:rFonts w:ascii="Times New Roman" w:hAnsi="Times New Roman"/>
                  <w:lang w:val="en-US"/>
                </w:rPr>
                <w:t>php</w:t>
              </w:r>
              <w:proofErr w:type="spellEnd"/>
              <w:r w:rsidRPr="00AF204D">
                <w:rPr>
                  <w:rStyle w:val="a3"/>
                  <w:rFonts w:ascii="Times New Roman" w:hAnsi="Times New Roman"/>
                </w:rPr>
                <w:t>?</w:t>
              </w:r>
              <w:r w:rsidRPr="00AF204D">
                <w:rPr>
                  <w:rStyle w:val="a3"/>
                  <w:rFonts w:ascii="Times New Roman" w:hAnsi="Times New Roman"/>
                  <w:lang w:val="en-US"/>
                </w:rPr>
                <w:t>book</w:t>
              </w:r>
              <w:r w:rsidRPr="00AF204D">
                <w:rPr>
                  <w:rStyle w:val="a3"/>
                  <w:rFonts w:ascii="Times New Roman" w:hAnsi="Times New Roman"/>
                </w:rPr>
                <w:t>=257113</w:t>
              </w:r>
            </w:hyperlink>
            <w:r w:rsidRPr="00AF204D">
              <w:rPr>
                <w:rFonts w:ascii="Times New Roman" w:hAnsi="Times New Roman"/>
              </w:rPr>
              <w:t xml:space="preserve"> (дата обращения: 15.04.2014).</w:t>
            </w:r>
          </w:p>
          <w:p w:rsidR="00A268A0" w:rsidRPr="00AF204D" w:rsidRDefault="00A268A0" w:rsidP="006F67EA">
            <w:pPr>
              <w:contextualSpacing/>
              <w:jc w:val="both"/>
              <w:rPr>
                <w:rFonts w:ascii="Times New Roman" w:hAnsi="Times New Roman"/>
              </w:rPr>
            </w:pPr>
            <w:r w:rsidRPr="00AF204D">
              <w:rPr>
                <w:rFonts w:ascii="Times New Roman" w:hAnsi="Times New Roman"/>
              </w:rPr>
              <w:t xml:space="preserve">3. Осинцев Д.В. Административное принуждение: Монография. Екатеринбург: Уральский гуманитарный институт, Институт социально-экономического развития, 2009. </w:t>
            </w:r>
            <w:r w:rsidRPr="00AF204D">
              <w:rPr>
                <w:rFonts w:ascii="Times New Roman" w:hAnsi="Times New Roman"/>
                <w:lang w:val="en-US"/>
              </w:rPr>
              <w:t>URL</w:t>
            </w:r>
            <w:r w:rsidRPr="00AF204D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AF204D">
                <w:rPr>
                  <w:rStyle w:val="a3"/>
                  <w:rFonts w:ascii="Times New Roman" w:hAnsi="Times New Roman"/>
                </w:rPr>
                <w:t>http://znanium.com/bookread.php?book=443926</w:t>
              </w:r>
            </w:hyperlink>
            <w:r w:rsidRPr="00AF204D">
              <w:rPr>
                <w:rFonts w:ascii="Times New Roman" w:hAnsi="Times New Roman"/>
              </w:rPr>
              <w:t xml:space="preserve"> (дата обращения: 15.04.2014).</w:t>
            </w:r>
          </w:p>
          <w:p w:rsidR="00A268A0" w:rsidRPr="002076E7" w:rsidRDefault="00A268A0" w:rsidP="006F67E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2" w:right="142" w:firstLine="45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b/>
                <w:lang w:eastAsia="ar-SA"/>
              </w:rPr>
              <w:t>Программное обеспечение</w:t>
            </w:r>
          </w:p>
          <w:p w:rsidR="00A268A0" w:rsidRPr="002076E7" w:rsidRDefault="00A268A0" w:rsidP="006F67E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2" w:right="142" w:firstLine="45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A268A0" w:rsidRPr="002076E7" w:rsidRDefault="00A268A0" w:rsidP="00A268A0">
            <w:pPr>
              <w:numPr>
                <w:ilvl w:val="0"/>
                <w:numId w:val="2"/>
              </w:numPr>
              <w:tabs>
                <w:tab w:val="num" w:pos="453"/>
                <w:tab w:val="left" w:pos="1080"/>
                <w:tab w:val="num" w:pos="1134"/>
              </w:tabs>
              <w:suppressAutoHyphens/>
              <w:spacing w:after="0" w:line="240" w:lineRule="auto"/>
              <w:ind w:left="142" w:right="142" w:firstLine="17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Операционная система </w:t>
            </w:r>
            <w:proofErr w:type="spellStart"/>
            <w:r w:rsidRPr="002076E7">
              <w:rPr>
                <w:rFonts w:ascii="Times New Roman" w:eastAsia="Times New Roman" w:hAnsi="Times New Roman"/>
                <w:lang w:eastAsia="ar-SA"/>
              </w:rPr>
              <w:t>Windows</w:t>
            </w:r>
            <w:proofErr w:type="spellEnd"/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 XP и выше;</w:t>
            </w:r>
          </w:p>
          <w:p w:rsidR="00A268A0" w:rsidRPr="002076E7" w:rsidRDefault="00A268A0" w:rsidP="00A268A0">
            <w:pPr>
              <w:numPr>
                <w:ilvl w:val="0"/>
                <w:numId w:val="2"/>
              </w:numPr>
              <w:tabs>
                <w:tab w:val="num" w:pos="453"/>
                <w:tab w:val="left" w:pos="1080"/>
                <w:tab w:val="num" w:pos="1134"/>
              </w:tabs>
              <w:suppressAutoHyphens/>
              <w:spacing w:after="0" w:line="240" w:lineRule="auto"/>
              <w:ind w:left="142" w:right="142" w:firstLine="17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Пакеты </w:t>
            </w:r>
            <w:proofErr w:type="gramStart"/>
            <w:r w:rsidRPr="002076E7">
              <w:rPr>
                <w:rFonts w:ascii="Times New Roman" w:eastAsia="Times New Roman" w:hAnsi="Times New Roman"/>
                <w:lang w:eastAsia="ar-SA"/>
              </w:rPr>
              <w:t>ПО</w:t>
            </w:r>
            <w:proofErr w:type="gramEnd"/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2076E7">
              <w:rPr>
                <w:rFonts w:ascii="Times New Roman" w:eastAsia="Times New Roman" w:hAnsi="Times New Roman"/>
                <w:lang w:eastAsia="ar-SA"/>
              </w:rPr>
              <w:t>общего</w:t>
            </w:r>
            <w:proofErr w:type="gramEnd"/>
            <w:r w:rsidRPr="002076E7">
              <w:rPr>
                <w:rFonts w:ascii="Times New Roman" w:eastAsia="Times New Roman" w:hAnsi="Times New Roman"/>
                <w:lang w:eastAsia="ar-SA"/>
              </w:rPr>
              <w:t xml:space="preserve"> назначения: текстовые редакторы: </w:t>
            </w:r>
            <w:proofErr w:type="spellStart"/>
            <w:r w:rsidRPr="002076E7">
              <w:rPr>
                <w:rFonts w:ascii="Times New Roman" w:eastAsia="Times New Roman" w:hAnsi="Times New Roman"/>
                <w:bCs/>
                <w:lang w:eastAsia="ar-SA"/>
              </w:rPr>
              <w:t>MicrosoftOffice</w:t>
            </w:r>
            <w:proofErr w:type="spellEnd"/>
            <w:r w:rsidRPr="002076E7">
              <w:rPr>
                <w:rFonts w:ascii="Times New Roman" w:eastAsia="Times New Roman" w:hAnsi="Times New Roman"/>
                <w:bCs/>
                <w:lang w:eastAsia="ar-SA"/>
              </w:rPr>
              <w:t xml:space="preserve"> и др.</w:t>
            </w:r>
          </w:p>
          <w:p w:rsidR="00A268A0" w:rsidRPr="002076E7" w:rsidRDefault="00A268A0" w:rsidP="00A268A0">
            <w:pPr>
              <w:numPr>
                <w:ilvl w:val="0"/>
                <w:numId w:val="2"/>
              </w:numPr>
              <w:tabs>
                <w:tab w:val="num" w:pos="453"/>
                <w:tab w:val="left" w:pos="1080"/>
                <w:tab w:val="num" w:pos="1134"/>
              </w:tabs>
              <w:suppressAutoHyphens/>
              <w:spacing w:after="0" w:line="240" w:lineRule="auto"/>
              <w:ind w:left="142" w:right="142" w:firstLine="17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bCs/>
                <w:lang w:eastAsia="ar-SA"/>
              </w:rPr>
              <w:t>Система «</w:t>
            </w:r>
            <w:proofErr w:type="spellStart"/>
            <w:r w:rsidRPr="002076E7">
              <w:rPr>
                <w:rFonts w:ascii="Times New Roman" w:eastAsia="Times New Roman" w:hAnsi="Times New Roman"/>
                <w:bCs/>
                <w:lang w:eastAsia="ar-SA"/>
              </w:rPr>
              <w:t>Антиплагиат</w:t>
            </w:r>
            <w:proofErr w:type="spellEnd"/>
            <w:r w:rsidRPr="002076E7">
              <w:rPr>
                <w:rFonts w:ascii="Times New Roman" w:eastAsia="Times New Roman" w:hAnsi="Times New Roman"/>
                <w:bCs/>
                <w:lang w:eastAsia="ar-SA"/>
              </w:rPr>
              <w:t>».</w:t>
            </w:r>
          </w:p>
          <w:p w:rsidR="00A268A0" w:rsidRPr="002076E7" w:rsidRDefault="00A268A0" w:rsidP="006F67E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2" w:right="142" w:firstLine="45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b/>
                <w:lang w:eastAsia="ar-SA"/>
              </w:rPr>
              <w:t>Информационно-справочные системы</w:t>
            </w:r>
          </w:p>
          <w:p w:rsidR="00A268A0" w:rsidRPr="002076E7" w:rsidRDefault="00A268A0" w:rsidP="00A268A0">
            <w:pPr>
              <w:numPr>
                <w:ilvl w:val="0"/>
                <w:numId w:val="1"/>
              </w:num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2" w:right="142" w:firstLine="31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>Информационно-правовой портал ГАРАНТ (URL: http://www.garant.ru/);</w:t>
            </w:r>
          </w:p>
          <w:p w:rsidR="00A268A0" w:rsidRPr="002076E7" w:rsidRDefault="00A268A0" w:rsidP="00A268A0">
            <w:pPr>
              <w:numPr>
                <w:ilvl w:val="0"/>
                <w:numId w:val="1"/>
              </w:num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2" w:right="142" w:firstLine="312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>Правовая информационная база данных «Консультант Плюс» (URL: http://www.consultant.ru/).</w:t>
            </w:r>
          </w:p>
          <w:p w:rsidR="00A268A0" w:rsidRPr="002076E7" w:rsidRDefault="00A268A0" w:rsidP="006F67EA">
            <w:pPr>
              <w:keepNext/>
              <w:tabs>
                <w:tab w:val="left" w:pos="709"/>
              </w:tabs>
              <w:spacing w:after="0" w:line="240" w:lineRule="auto"/>
              <w:ind w:left="142" w:right="142" w:firstLine="453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</w:pPr>
            <w:bookmarkStart w:id="0" w:name="_Toc425342089"/>
            <w:bookmarkStart w:id="1" w:name="_Toc430251944"/>
            <w:bookmarkStart w:id="2" w:name="_Toc430328655"/>
            <w:r w:rsidRPr="002076E7"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>Материально-техническое обеспечение дисциплины</w:t>
            </w:r>
            <w:bookmarkEnd w:id="0"/>
            <w:bookmarkEnd w:id="1"/>
            <w:bookmarkEnd w:id="2"/>
          </w:p>
          <w:p w:rsidR="00A268A0" w:rsidRPr="002076E7" w:rsidRDefault="00A268A0" w:rsidP="006F67EA">
            <w:pPr>
              <w:suppressAutoHyphens/>
              <w:spacing w:after="0" w:line="240" w:lineRule="auto"/>
              <w:ind w:left="142" w:right="142" w:firstLine="45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>Для обеспечения данной дисциплины необходимы учебная аудитория для проведения лекционных и практических (семинарских) занятий, укомплектованная необходимой специализированной учебной мебелью и техническими средствами для предоставления учебной информации обучающимся – персональным компьютером, проектором для отображения презентаций (иного учебного материала), экраном.</w:t>
            </w:r>
          </w:p>
        </w:tc>
      </w:tr>
      <w:tr w:rsidR="00A268A0" w:rsidRPr="00F16E43" w:rsidTr="006F67EA">
        <w:tc>
          <w:tcPr>
            <w:tcW w:w="2410" w:type="dxa"/>
            <w:shd w:val="clear" w:color="auto" w:fill="auto"/>
            <w:vAlign w:val="center"/>
          </w:tcPr>
          <w:p w:rsidR="00A268A0" w:rsidRPr="00F16E43" w:rsidRDefault="00A268A0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2076E7">
              <w:rPr>
                <w:rFonts w:ascii="Times New Roman" w:eastAsia="Times New Roman" w:hAnsi="Times New Roman"/>
                <w:lang w:eastAsia="ar-SA"/>
              </w:rPr>
              <w:t>рактические задачи; тестовые задания; рефераты; доклады, вопросы для зачета.</w:t>
            </w:r>
          </w:p>
        </w:tc>
      </w:tr>
      <w:tr w:rsidR="00A268A0" w:rsidRPr="00F16E43" w:rsidTr="006F67EA">
        <w:trPr>
          <w:trHeight w:val="802"/>
        </w:trPr>
        <w:tc>
          <w:tcPr>
            <w:tcW w:w="2410" w:type="dxa"/>
            <w:shd w:val="clear" w:color="auto" w:fill="auto"/>
            <w:vAlign w:val="center"/>
          </w:tcPr>
          <w:p w:rsidR="00A268A0" w:rsidRPr="00F16E43" w:rsidRDefault="00A268A0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68A0" w:rsidRPr="002076E7" w:rsidRDefault="00A268A0" w:rsidP="006F67EA">
            <w:pPr>
              <w:tabs>
                <w:tab w:val="left" w:pos="335"/>
              </w:tabs>
              <w:suppressAutoHyphens/>
              <w:spacing w:after="0" w:line="240" w:lineRule="auto"/>
              <w:ind w:left="142" w:right="142" w:firstLine="453"/>
              <w:jc w:val="both"/>
              <w:textAlignment w:val="baseline"/>
              <w:rPr>
                <w:rFonts w:ascii="Times New Roman" w:eastAsia="Times New Roman" w:hAnsi="Times New Roman"/>
                <w:lang w:eastAsia="ar-SA"/>
              </w:rPr>
            </w:pPr>
            <w:r w:rsidRPr="002076E7">
              <w:rPr>
                <w:rFonts w:ascii="Times New Roman" w:eastAsia="Times New Roman" w:hAnsi="Times New Roman"/>
                <w:lang w:eastAsia="ar-SA"/>
              </w:rPr>
              <w:t>Зачет. </w:t>
            </w:r>
          </w:p>
        </w:tc>
      </w:tr>
    </w:tbl>
    <w:p w:rsidR="00F34518" w:rsidRDefault="00F34518">
      <w:bookmarkStart w:id="3" w:name="_GoBack"/>
      <w:bookmarkEnd w:id="3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37AD"/>
    <w:multiLevelType w:val="hybridMultilevel"/>
    <w:tmpl w:val="2FB82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08272C"/>
    <w:multiLevelType w:val="hybridMultilevel"/>
    <w:tmpl w:val="6844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C5"/>
    <w:rsid w:val="008843C5"/>
    <w:rsid w:val="00A268A0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439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.php?book=257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1636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2017-09-15T04:54:00Z</dcterms:created>
  <dcterms:modified xsi:type="dcterms:W3CDTF">2017-09-15T04:54:00Z</dcterms:modified>
</cp:coreProperties>
</file>