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F8" w:rsidRPr="00F16E43" w:rsidRDefault="00CD30F8" w:rsidP="00CD30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CD30F8" w:rsidRPr="00F16E43" w:rsidRDefault="00CD30F8" w:rsidP="00CD30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«Жилищное право» </w:t>
      </w:r>
    </w:p>
    <w:p w:rsidR="00CD30F8" w:rsidRPr="00F16E43" w:rsidRDefault="00CD30F8" w:rsidP="00CD30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813" w:type="dxa"/>
        <w:tblCellSpacing w:w="15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92"/>
        <w:gridCol w:w="7621"/>
      </w:tblGrid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Цель изучения дисциплины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OLE_LINK15"/>
            <w:bookmarkStart w:id="1" w:name="OLE_LINK16"/>
            <w:bookmarkStart w:id="2" w:name="OLE_LINK17"/>
            <w:r w:rsidRPr="00F16E43">
              <w:rPr>
                <w:rFonts w:ascii="Times New Roman" w:eastAsia="Times New Roman" w:hAnsi="Times New Roman"/>
                <w:lang w:eastAsia="ru-RU"/>
              </w:rPr>
              <w:t>Целью освоения</w:t>
            </w:r>
            <w:bookmarkEnd w:id="0"/>
            <w:bookmarkEnd w:id="1"/>
            <w:bookmarkEnd w:id="2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дисциплины «</w:t>
            </w: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 xml:space="preserve">Жилищное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право» является приобретение обучающимся теоретических знаний в области жилищного права, а также практических  навыков, необходимых для успешного осуществления профессиональной деятельности.</w:t>
            </w:r>
          </w:p>
        </w:tc>
      </w:tr>
      <w:tr w:rsidR="00CD30F8" w:rsidRPr="00F16E43" w:rsidTr="0072406A">
        <w:trPr>
          <w:trHeight w:val="848"/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7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«Жилищное право» относится к вариативной части (обязательная дисциплина)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.В.ОД.11) учебного плана по направлению подготовки 40.03.01 Юриспруденция.</w:t>
            </w:r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Формируемые компетенции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2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 юридически правильно квалифицировать факты и обстоятельства (ПК-6).</w:t>
            </w:r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7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kern w:val="18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kern w:val="18"/>
                <w:lang w:eastAsia="ru-RU"/>
              </w:rPr>
              <w:t xml:space="preserve"> приобретает следующие навыки:</w:t>
            </w:r>
          </w:p>
          <w:p w:rsidR="00CD30F8" w:rsidRPr="00F16E43" w:rsidRDefault="00CD30F8" w:rsidP="0072406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napToGrid w:val="0"/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proofErr w:type="gramStart"/>
            <w:r w:rsidRPr="00F16E43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Знать</w:t>
            </w:r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>: роль и значение института жилищного права, его эволюцию на различных этапах развития человеческого общества; общекультурные и профессиональные качества юриста, его профессионального правосознания, основные проявления правового нигилизма общепринятые правила культурного общения, основные формы и средства обобщения, анализа и восприятия различного вида информации в целях правильного определения целей своей профессиональной деятельности и путей их осуществления;</w:t>
            </w:r>
            <w:proofErr w:type="gramEnd"/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 xml:space="preserve"> жилищное законодательство с момента возникновения государства и по настоящее время, особенности его развития и совершенствования; источники жилищного права и основные институты жилищного права (договор социального найма жилого помещения, договор найма специализированного жилого помещения, пользование жилыми помещениями частного жилищного фонда и общим имуществом собственников жилых помещений и т.д.).</w:t>
            </w:r>
          </w:p>
          <w:p w:rsidR="00CD30F8" w:rsidRPr="00F16E43" w:rsidRDefault="00CD30F8" w:rsidP="0072406A">
            <w:pPr>
              <w:widowControl w:val="0"/>
              <w:tabs>
                <w:tab w:val="left" w:pos="4167"/>
              </w:tabs>
              <w:suppressAutoHyphens/>
              <w:autoSpaceDE w:val="0"/>
              <w:autoSpaceDN w:val="0"/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Arial Unicode MS" w:hAnsi="Times New Roman"/>
                <w:kern w:val="3"/>
                <w:lang w:eastAsia="zh-CN" w:bidi="hi-IN"/>
              </w:rPr>
            </w:pPr>
            <w:proofErr w:type="gramStart"/>
            <w:r w:rsidRPr="00F16E43">
              <w:rPr>
                <w:rFonts w:ascii="Times New Roman" w:eastAsia="Arial Unicode MS" w:hAnsi="Times New Roman"/>
                <w:b/>
                <w:kern w:val="3"/>
                <w:lang w:eastAsia="zh-CN" w:bidi="hi-IN"/>
              </w:rPr>
              <w:t>Уметь</w:t>
            </w:r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>: правильно оценивать роль и значение основных правовых институтов; формировать общекультурные и профессиональные качества юриста, высокое профессионального правосознание, бороться с проявлениями правового нигилизма и недостатками в работе правоохранительных органов и в сфере профессионального юридического образования; применять нормы жилищного законодательства в конкретных практических ситуациях; принимать решения на основании фактических обстоятельств;</w:t>
            </w:r>
            <w:proofErr w:type="gramEnd"/>
            <w:r w:rsidRPr="00F16E43">
              <w:rPr>
                <w:rFonts w:ascii="Times New Roman" w:eastAsia="Arial Unicode MS" w:hAnsi="Times New Roman"/>
                <w:kern w:val="3"/>
                <w:lang w:eastAsia="zh-CN" w:bidi="hi-IN"/>
              </w:rPr>
              <w:t xml:space="preserve"> применять полученные знания в своей профессиональной деятельности, грамотно составлять юридические документы; толковать и анализировать нормы жилищного законодательства; применять полученные знания в своей профессиональной деятельности.</w:t>
            </w:r>
          </w:p>
          <w:p w:rsidR="00CD30F8" w:rsidRPr="00F16E43" w:rsidRDefault="00CD30F8" w:rsidP="0072406A">
            <w:pPr>
              <w:tabs>
                <w:tab w:val="left" w:pos="335"/>
              </w:tabs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: общекультурными и профессиональными качествами юриста, необходимыми для осуществления профессиональной юридической деятельности, навыками работы с информацией (ее восприятия, обобщения, анализа): навыками работы с источниками жилищного права; навыками сбора, обобщения и анализа информации о социально значимых процессах и проблемах развития российского государства и его влиянии на жилищное право; приемами и навыками правильно квалифицировать факты и обстоятельства;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нормативно-правовой базой и теоретическими положениями для эффективного осуществления правового воспитания.</w:t>
            </w:r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Содержание дисциплины</w:t>
            </w:r>
          </w:p>
        </w:tc>
        <w:tc>
          <w:tcPr>
            <w:tcW w:w="7576" w:type="dxa"/>
            <w:vAlign w:val="center"/>
          </w:tcPr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Понятие жилищного права и жилищного законодательства. Жилищные фонды РФ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 xml:space="preserve">Понятие и основания возникновения жилищных правоотношений. Объект жилищного права 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color w:val="000000"/>
                <w:sz w:val="22"/>
                <w:szCs w:val="22"/>
              </w:rPr>
              <w:t>Понятие права собственности и иных вещных прав на жилые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color w:val="000000"/>
                <w:sz w:val="22"/>
                <w:szCs w:val="22"/>
              </w:rPr>
              <w:t>Обеспечение граждан жилыми помещениями в фонде социального использования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Договор социального найма жилого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Изменение и прекращение договора социального найма жилого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color w:val="000000"/>
                <w:sz w:val="22"/>
                <w:szCs w:val="22"/>
              </w:rPr>
            </w:pPr>
            <w:r w:rsidRPr="006B4ED2">
              <w:rPr>
                <w:color w:val="000000"/>
                <w:sz w:val="22"/>
                <w:szCs w:val="22"/>
              </w:rPr>
              <w:t>Жилые помещения, предоставляемые по договорам найма жилых помещений жилищного фонда социального использования. Наёмные дома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Особенности договора коммерческого найма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Понятие и состав специализированного жилищного фонда. Договор найма специализированного жилого помещения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Потребительские кооперативы в жилищной сфере. Способы управления многоквартирными жилыми домами</w:t>
            </w:r>
          </w:p>
          <w:p w:rsidR="00CD30F8" w:rsidRPr="006B4ED2" w:rsidRDefault="00CD30F8" w:rsidP="00CD30F8">
            <w:pPr>
              <w:pStyle w:val="1"/>
              <w:numPr>
                <w:ilvl w:val="0"/>
                <w:numId w:val="1"/>
              </w:numPr>
              <w:tabs>
                <w:tab w:val="clear" w:pos="720"/>
                <w:tab w:val="num" w:pos="517"/>
              </w:tabs>
              <w:ind w:left="517"/>
              <w:jc w:val="both"/>
              <w:rPr>
                <w:sz w:val="22"/>
                <w:szCs w:val="22"/>
              </w:rPr>
            </w:pPr>
            <w:r w:rsidRPr="006B4ED2">
              <w:rPr>
                <w:sz w:val="22"/>
                <w:szCs w:val="22"/>
              </w:rPr>
              <w:t>Организация проведения капитального ремонта общего имущества в многоквартирном доме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CD30F8" w:rsidRPr="00F16E43" w:rsidTr="0072406A">
        <w:trPr>
          <w:trHeight w:val="516"/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Основная литература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  <w:p w:rsidR="00CD30F8" w:rsidRPr="006B4ED2" w:rsidRDefault="00CD30F8" w:rsidP="0072406A">
            <w:pPr>
              <w:jc w:val="both"/>
              <w:rPr>
                <w:rFonts w:ascii="Times New Roman" w:hAnsi="Times New Roman"/>
              </w:rPr>
            </w:pPr>
            <w:r w:rsidRPr="006B4ED2">
              <w:rPr>
                <w:rFonts w:ascii="Times New Roman" w:hAnsi="Times New Roman"/>
              </w:rPr>
              <w:t>1. Жилищное право.</w:t>
            </w:r>
            <w:r>
              <w:rPr>
                <w:rFonts w:ascii="Times New Roman" w:hAnsi="Times New Roman"/>
              </w:rPr>
              <w:t xml:space="preserve"> </w:t>
            </w:r>
            <w:r w:rsidRPr="006B4ED2">
              <w:rPr>
                <w:rFonts w:ascii="Times New Roman" w:hAnsi="Times New Roman"/>
              </w:rPr>
              <w:t xml:space="preserve">Крашенинников П. В. Издатель: Статут, 2016, 384 </w:t>
            </w:r>
            <w:proofErr w:type="gramStart"/>
            <w:r w:rsidRPr="006B4ED2">
              <w:rPr>
                <w:rFonts w:ascii="Times New Roman" w:hAnsi="Times New Roman"/>
              </w:rPr>
              <w:t>стр</w:t>
            </w:r>
            <w:proofErr w:type="gramEnd"/>
            <w:r w:rsidRPr="006B4ED2">
              <w:rPr>
                <w:rFonts w:ascii="Times New Roman" w:hAnsi="Times New Roman"/>
              </w:rPr>
              <w:t xml:space="preserve">, </w:t>
            </w:r>
            <w:r w:rsidRPr="006B4ED2">
              <w:rPr>
                <w:rStyle w:val="apple-converted-space"/>
                <w:rFonts w:ascii="Times New Roman" w:hAnsi="Times New Roman"/>
              </w:rPr>
              <w:t> </w:t>
            </w:r>
            <w:r w:rsidRPr="006B4ED2">
              <w:rPr>
                <w:rFonts w:ascii="Times New Roman" w:hAnsi="Times New Roman"/>
              </w:rPr>
              <w:t>9-е изд.,</w:t>
            </w:r>
            <w:r>
              <w:rPr>
                <w:rFonts w:ascii="Times New Roman" w:hAnsi="Times New Roman"/>
              </w:rPr>
              <w:t xml:space="preserve"> </w:t>
            </w:r>
            <w:r w:rsidRPr="006B4ED2">
              <w:rPr>
                <w:rFonts w:ascii="Times New Roman" w:hAnsi="Times New Roman"/>
              </w:rPr>
              <w:t>перераб. и доп. https://biblioclub.ru/index.php?page=book_red&amp;id=450778&amp;sr=1</w:t>
            </w:r>
          </w:p>
          <w:p w:rsidR="00CD30F8" w:rsidRPr="006B4ED2" w:rsidRDefault="00CD30F8" w:rsidP="0072406A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B4ED2">
              <w:rPr>
                <w:rFonts w:ascii="Times New Roman" w:hAnsi="Times New Roman"/>
              </w:rPr>
              <w:t>2. Жилищное прво</w:t>
            </w:r>
            <w:proofErr w:type="gramStart"/>
            <w:r w:rsidRPr="006B4ED2">
              <w:rPr>
                <w:rFonts w:ascii="Times New Roman" w:hAnsi="Times New Roman"/>
              </w:rPr>
              <w:t>:у</w:t>
            </w:r>
            <w:proofErr w:type="gramEnd"/>
            <w:r w:rsidRPr="006B4ED2">
              <w:rPr>
                <w:rFonts w:ascii="Times New Roman" w:hAnsi="Times New Roman"/>
              </w:rPr>
              <w:t xml:space="preserve">чебник. Ковалева О. Издатель: ОГУ, 2014, 516 </w:t>
            </w:r>
            <w:proofErr w:type="gramStart"/>
            <w:r w:rsidRPr="006B4ED2">
              <w:rPr>
                <w:rFonts w:ascii="Times New Roman" w:hAnsi="Times New Roman"/>
              </w:rPr>
              <w:t>стр</w:t>
            </w:r>
            <w:proofErr w:type="gramEnd"/>
            <w:r w:rsidRPr="006B4ED2">
              <w:rPr>
                <w:rFonts w:ascii="Times New Roman" w:hAnsi="Times New Roman"/>
              </w:rPr>
              <w:t xml:space="preserve"> https://biblioclub.ru/index.php?page=book_view_red&amp;book_id=330546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Для освоения данной дисциплины требуются следующие инструментальные и программные средства: </w:t>
            </w:r>
          </w:p>
          <w:p w:rsidR="00CD30F8" w:rsidRPr="00F16E43" w:rsidRDefault="00CD30F8" w:rsidP="0072406A">
            <w:pPr>
              <w:spacing w:after="0" w:line="240" w:lineRule="auto"/>
              <w:ind w:left="119" w:right="68"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Справочно-правовые системы: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«ГАРАНТ», «КОНСУЛЬТАНТ ПЛЮС»;  видеопроектор, экран настенный, ноутбук, доска, мел, маркеры; мультимедийные средства; специальное программное обеспечение.</w:t>
            </w:r>
            <w:proofErr w:type="gramEnd"/>
          </w:p>
        </w:tc>
      </w:tr>
      <w:tr w:rsidR="00CD30F8" w:rsidRPr="00F16E43" w:rsidTr="0072406A">
        <w:trPr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tabs>
                <w:tab w:val="left" w:pos="275"/>
              </w:tabs>
              <w:spacing w:after="0" w:line="240" w:lineRule="auto"/>
              <w:ind w:left="119" w:right="68" w:firstLine="28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Задания для самостоятельной работы, вопросы к зачету, тематика письменных работ (рефератов, докладов).</w:t>
            </w:r>
          </w:p>
        </w:tc>
      </w:tr>
      <w:tr w:rsidR="00CD30F8" w:rsidRPr="00F16E43" w:rsidTr="0072406A">
        <w:trPr>
          <w:trHeight w:val="802"/>
          <w:tblCellSpacing w:w="15" w:type="dxa"/>
        </w:trPr>
        <w:tc>
          <w:tcPr>
            <w:tcW w:w="2147" w:type="dxa"/>
            <w:vAlign w:val="center"/>
          </w:tcPr>
          <w:p w:rsidR="00CD30F8" w:rsidRPr="00F16E43" w:rsidRDefault="00CD30F8" w:rsidP="0072406A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промежуточной аттестации</w:t>
            </w:r>
          </w:p>
        </w:tc>
        <w:tc>
          <w:tcPr>
            <w:tcW w:w="7576" w:type="dxa"/>
            <w:vAlign w:val="center"/>
          </w:tcPr>
          <w:p w:rsidR="00CD30F8" w:rsidRPr="00F16E43" w:rsidRDefault="00CD30F8" w:rsidP="0072406A">
            <w:pPr>
              <w:spacing w:after="0" w:line="240" w:lineRule="auto"/>
              <w:ind w:left="119" w:right="68" w:firstLine="284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Зачет.</w:t>
            </w:r>
          </w:p>
        </w:tc>
      </w:tr>
    </w:tbl>
    <w:p w:rsidR="00B03B8C" w:rsidRDefault="00B03B8C">
      <w:bookmarkStart w:id="3" w:name="_GoBack"/>
      <w:bookmarkEnd w:id="3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20BA"/>
    <w:multiLevelType w:val="hybridMultilevel"/>
    <w:tmpl w:val="52CA7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C0"/>
    <w:rsid w:val="002B51C0"/>
    <w:rsid w:val="00B03B8C"/>
    <w:rsid w:val="00C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30F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CD30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D30F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CD30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2017-09-14T05:20:00Z</dcterms:created>
  <dcterms:modified xsi:type="dcterms:W3CDTF">2017-09-14T05:20:00Z</dcterms:modified>
</cp:coreProperties>
</file>