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568" w:rsidRPr="00F16E43" w:rsidRDefault="00224568" w:rsidP="0022456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6E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Аннотация рабочей программы дисциплины </w:t>
      </w:r>
    </w:p>
    <w:p w:rsidR="00224568" w:rsidRPr="00F16E43" w:rsidRDefault="00224568" w:rsidP="00224568">
      <w:pPr>
        <w:spacing w:after="24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6E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«Земельное  право»</w:t>
      </w:r>
    </w:p>
    <w:tbl>
      <w:tblPr>
        <w:tblW w:w="9999" w:type="dxa"/>
        <w:tblCellSpacing w:w="15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00"/>
        <w:gridCol w:w="7799"/>
      </w:tblGrid>
      <w:tr w:rsidR="00224568" w:rsidRPr="00F16E43" w:rsidTr="0072406A">
        <w:trPr>
          <w:tblCellSpacing w:w="15" w:type="dxa"/>
        </w:trPr>
        <w:tc>
          <w:tcPr>
            <w:tcW w:w="2155" w:type="dxa"/>
            <w:vAlign w:val="center"/>
          </w:tcPr>
          <w:p w:rsidR="00224568" w:rsidRPr="00F16E43" w:rsidRDefault="00224568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754" w:type="dxa"/>
            <w:vAlign w:val="center"/>
          </w:tcPr>
          <w:p w:rsidR="00224568" w:rsidRPr="00F16E43" w:rsidRDefault="00224568" w:rsidP="0072406A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Целью освоения дисциплины «Земельное право» является обеспечение  обучающимся знаний о теоретических и практических аспектах земельного права, принципах земельного права, полномочиях государственных органов управления и органов местного самоуправления в сфере земельных отношений.</w:t>
            </w:r>
          </w:p>
        </w:tc>
      </w:tr>
      <w:tr w:rsidR="00224568" w:rsidRPr="00F16E43" w:rsidTr="0072406A">
        <w:trPr>
          <w:tblCellSpacing w:w="15" w:type="dxa"/>
        </w:trPr>
        <w:tc>
          <w:tcPr>
            <w:tcW w:w="2155" w:type="dxa"/>
            <w:vAlign w:val="center"/>
          </w:tcPr>
          <w:p w:rsidR="00224568" w:rsidRPr="00F16E43" w:rsidRDefault="00224568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Место дисциплины в структуре образовательной программы</w:t>
            </w:r>
          </w:p>
        </w:tc>
        <w:tc>
          <w:tcPr>
            <w:tcW w:w="7754" w:type="dxa"/>
            <w:vAlign w:val="center"/>
          </w:tcPr>
          <w:p w:rsidR="00224568" w:rsidRPr="00F16E43" w:rsidRDefault="00224568" w:rsidP="0072406A">
            <w:pPr>
              <w:tabs>
                <w:tab w:val="left" w:pos="1134"/>
                <w:tab w:val="left" w:pos="7655"/>
              </w:tabs>
              <w:spacing w:after="0" w:line="240" w:lineRule="auto"/>
              <w:ind w:firstLine="26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Дисциплина «Земельное право» относится к базовой части (Б1.Б.10) учебного плана по направлению подготовки 40.03.01 Юриспруденция. </w:t>
            </w:r>
          </w:p>
        </w:tc>
      </w:tr>
      <w:tr w:rsidR="00224568" w:rsidRPr="00F16E43" w:rsidTr="0072406A">
        <w:trPr>
          <w:trHeight w:val="551"/>
          <w:tblCellSpacing w:w="15" w:type="dxa"/>
        </w:trPr>
        <w:tc>
          <w:tcPr>
            <w:tcW w:w="2155" w:type="dxa"/>
            <w:vAlign w:val="center"/>
          </w:tcPr>
          <w:p w:rsidR="00224568" w:rsidRPr="00F16E43" w:rsidRDefault="00224568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7754" w:type="dxa"/>
            <w:vAlign w:val="center"/>
          </w:tcPr>
          <w:p w:rsidR="00224568" w:rsidRPr="00F16E43" w:rsidRDefault="00224568" w:rsidP="0072406A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В результате освоения дисциплины учащийся должен обладать следующими компетенциями:</w:t>
            </w:r>
          </w:p>
          <w:p w:rsidR="00224568" w:rsidRPr="00F16E43" w:rsidRDefault="00224568" w:rsidP="0072406A">
            <w:pPr>
              <w:tabs>
                <w:tab w:val="left" w:pos="335"/>
              </w:tabs>
              <w:spacing w:after="0" w:line="240" w:lineRule="auto"/>
              <w:ind w:right="61" w:firstLine="2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- способностью применять нормативные правовые акты, -реализовывать нормы материального и процессуального права в профессиональной деятельности (ПК – 5);</w:t>
            </w:r>
          </w:p>
          <w:p w:rsidR="00224568" w:rsidRPr="00F16E43" w:rsidRDefault="00224568" w:rsidP="0072406A">
            <w:pPr>
              <w:tabs>
                <w:tab w:val="left" w:pos="335"/>
              </w:tabs>
              <w:spacing w:after="0" w:line="240" w:lineRule="auto"/>
              <w:ind w:right="61" w:firstLine="2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- способностью юридически правильно квалифицировать факты и обстоятельства (ПК – 6);</w:t>
            </w:r>
          </w:p>
          <w:p w:rsidR="00224568" w:rsidRPr="00F16E43" w:rsidRDefault="00224568" w:rsidP="0072406A">
            <w:pPr>
              <w:tabs>
                <w:tab w:val="left" w:pos="335"/>
              </w:tabs>
              <w:spacing w:after="0" w:line="240" w:lineRule="auto"/>
              <w:ind w:right="61" w:firstLine="2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- владением навыками подготовки юридических документов (ПК – 7);</w:t>
            </w:r>
          </w:p>
          <w:p w:rsidR="00224568" w:rsidRPr="00F16E43" w:rsidRDefault="00224568" w:rsidP="0072406A">
            <w:pPr>
              <w:tabs>
                <w:tab w:val="left" w:pos="335"/>
              </w:tabs>
              <w:spacing w:after="0" w:line="240" w:lineRule="auto"/>
              <w:ind w:right="61" w:firstLine="2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- способностью правильно и полно отражать результаты профессиональной деятельности в юридической и иной документации (ПК – 13);</w:t>
            </w:r>
          </w:p>
          <w:p w:rsidR="00224568" w:rsidRPr="00F16E43" w:rsidRDefault="00224568" w:rsidP="0072406A">
            <w:pPr>
              <w:tabs>
                <w:tab w:val="left" w:pos="335"/>
              </w:tabs>
              <w:spacing w:after="0" w:line="240" w:lineRule="auto"/>
              <w:ind w:right="61" w:firstLine="2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- способностью толковать различные правовые акты (ПК-15.)</w:t>
            </w:r>
          </w:p>
        </w:tc>
      </w:tr>
      <w:tr w:rsidR="00224568" w:rsidRPr="00F16E43" w:rsidTr="0072406A">
        <w:trPr>
          <w:tblCellSpacing w:w="15" w:type="dxa"/>
        </w:trPr>
        <w:tc>
          <w:tcPr>
            <w:tcW w:w="2155" w:type="dxa"/>
            <w:vAlign w:val="center"/>
          </w:tcPr>
          <w:p w:rsidR="00224568" w:rsidRPr="00F16E43" w:rsidRDefault="00224568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754" w:type="dxa"/>
            <w:vAlign w:val="center"/>
          </w:tcPr>
          <w:p w:rsidR="00224568" w:rsidRPr="00F16E43" w:rsidRDefault="00224568" w:rsidP="0072406A">
            <w:pPr>
              <w:tabs>
                <w:tab w:val="left" w:pos="275"/>
              </w:tabs>
              <w:spacing w:after="0" w:line="240" w:lineRule="auto"/>
              <w:ind w:firstLine="262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В результате освоения дисциплины обучающийся должен:</w:t>
            </w:r>
          </w:p>
          <w:p w:rsidR="00224568" w:rsidRPr="00F16E43" w:rsidRDefault="00224568" w:rsidP="0072406A">
            <w:pPr>
              <w:spacing w:after="0" w:line="240" w:lineRule="auto"/>
              <w:ind w:firstLine="257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Знать: </w:t>
            </w:r>
            <w:r w:rsidRPr="00F16E43">
              <w:rPr>
                <w:rFonts w:ascii="Times New Roman" w:eastAsia="Times New Roman" w:hAnsi="Times New Roman"/>
                <w:snapToGrid w:val="0"/>
                <w:lang w:eastAsia="ru-RU"/>
              </w:rPr>
              <w:t>содержание основных положений действующего земельного законодательства и процессуальных форм его реализации, особенности принципов охраны и использования земель; основания возникновения земельных правоотношения; виды объектов, особенности субъектов земельных правоотношений; сущность и виды вреда, причиненного земле как природному ресурсу; форму, содержание и структуру процессуальных документов, составляемых в ходе возникновения, изменения и прекращения земельных правоотношений; требования, предъявляемые  к форме и содержанию</w:t>
            </w:r>
            <w:r w:rsidRPr="00F16E43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юридических документов, составляемых в ходе возникновения, изменения и прекращения земельных отношений;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понятие, процесс, способы и формы создания земельных норм; основные юридические источники современного земельного права; структуру и взаимосвязь источников земельного права; правоприменительную практику источников земельного права; </w:t>
            </w:r>
          </w:p>
          <w:p w:rsidR="00224568" w:rsidRPr="00F16E43" w:rsidRDefault="00224568" w:rsidP="0072406A">
            <w:pPr>
              <w:spacing w:after="0" w:line="240" w:lineRule="auto"/>
              <w:ind w:firstLine="257"/>
              <w:jc w:val="both"/>
              <w:rPr>
                <w:rFonts w:ascii="Times New Roman" w:eastAsia="Times New Roman" w:hAnsi="Times New Roman"/>
                <w:snapToGrid w:val="0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Уметь: </w:t>
            </w:r>
            <w:r w:rsidRPr="00F16E43">
              <w:rPr>
                <w:rFonts w:ascii="Times New Roman" w:eastAsia="Times New Roman" w:hAnsi="Times New Roman"/>
                <w:snapToGrid w:val="0"/>
                <w:lang w:eastAsia="ru-RU"/>
              </w:rPr>
              <w:t>анализировать нормативно-правовые акты в области охраны и рационального использования земельных ресурсов, толковать и применять эти акты; устанавливать фактические обстоятельства; выявлять, толковать и правильно применять правовые нормы, имеющие отношение к факту; анализировать юридические факты и возникающие в связи с ними земельные правоотношения; правильно составлять и оформлять юридические документы;</w:t>
            </w:r>
          </w:p>
          <w:p w:rsidR="00224568" w:rsidRPr="00F16E43" w:rsidRDefault="00224568" w:rsidP="00724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устанавливать фактические обстоятельства дела; анализировать обстоятельства дела с целью выявления необходимости применения специальных знаний; применять правовые нормы, имеющие отношение к делу; составлять на основе проведения работы постановление, определение, исковое заявление и иные юридические документы;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выявлять смысл земельных</w:t>
            </w:r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норм; устанавливать место правовой нормы в системе земельного права; уяснять смысл земельной нормы путем сравнения ее с другими нормами; сопоставлять содержание источников земельного права и практику их реализации.</w:t>
            </w:r>
          </w:p>
          <w:p w:rsidR="00224568" w:rsidRPr="00F16E43" w:rsidRDefault="00224568" w:rsidP="0072406A">
            <w:pPr>
              <w:shd w:val="clear" w:color="auto" w:fill="FFFFFF"/>
              <w:tabs>
                <w:tab w:val="left" w:pos="547"/>
              </w:tabs>
              <w:spacing w:after="0" w:line="240" w:lineRule="auto"/>
              <w:ind w:firstLine="2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Владеть: </w:t>
            </w:r>
            <w:r w:rsidRPr="00F16E43">
              <w:rPr>
                <w:rFonts w:ascii="Times New Roman" w:eastAsia="Times New Roman" w:hAnsi="Times New Roman"/>
                <w:snapToGrid w:val="0"/>
                <w:lang w:eastAsia="ru-RU"/>
              </w:rPr>
              <w:t>навыками</w:t>
            </w:r>
            <w:r w:rsidRPr="00F16E43">
              <w:rPr>
                <w:rFonts w:ascii="Times New Roman" w:eastAsia="Times New Roman" w:hAnsi="Times New Roman"/>
                <w:b/>
                <w:snapToGrid w:val="0"/>
                <w:lang w:eastAsia="ru-RU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работы с правовыми актами и возникающими на их основе  отношениями: анализ различных правовых явлений, юридических фактов, правовых норм и правовых отношений, возникающих в сфере охраны и использования земель;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навыками анализа юридических фактов (действий и событий), послуживших основанием возникновения земельных правоотношений;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навыками реализации норм материального права при разборе конкретных ситуаций; </w:t>
            </w:r>
            <w:r w:rsidRPr="00F16E43">
              <w:rPr>
                <w:rFonts w:ascii="Times New Roman" w:eastAsia="Times New Roman" w:hAnsi="Times New Roman"/>
                <w:snapToGrid w:val="0"/>
                <w:lang w:eastAsia="ru-RU"/>
              </w:rPr>
              <w:t>навыками работы с правовыми актами, навыками анализа правовых норм, необходимых для принятия решений и оформления соответствующих юридических документов; навыками составления процессуальных документов, необходимых в ходе реализации земельных отношений. навыками разрешения правовых проблем и коллизий, и оформления соответствующих юридических документов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навыками анализа содержания земельных норм; анализа правоприменительной практики в сфере охраны и рационального использования земельных ресурсов; навыками работы с правовыми актами, подлежащими применению; навыками разъяснения содержания норм и источников земельного права.</w:t>
            </w:r>
            <w:r w:rsidRPr="00F16E4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</w:tr>
      <w:tr w:rsidR="00224568" w:rsidRPr="00F16E43" w:rsidTr="0072406A">
        <w:trPr>
          <w:tblCellSpacing w:w="15" w:type="dxa"/>
        </w:trPr>
        <w:tc>
          <w:tcPr>
            <w:tcW w:w="2155" w:type="dxa"/>
            <w:vAlign w:val="center"/>
          </w:tcPr>
          <w:p w:rsidR="00224568" w:rsidRPr="00F16E43" w:rsidRDefault="00224568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дисциплины</w:t>
            </w:r>
          </w:p>
        </w:tc>
        <w:tc>
          <w:tcPr>
            <w:tcW w:w="7754" w:type="dxa"/>
            <w:vAlign w:val="center"/>
          </w:tcPr>
          <w:p w:rsidR="00224568" w:rsidRPr="00F16E43" w:rsidRDefault="00224568" w:rsidP="0072406A">
            <w:pPr>
              <w:spacing w:after="0" w:line="240" w:lineRule="auto"/>
              <w:ind w:firstLine="25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Тема 1. Земельное право в системе российского права </w:t>
            </w:r>
          </w:p>
          <w:p w:rsidR="00224568" w:rsidRPr="00F16E43" w:rsidRDefault="00224568" w:rsidP="0072406A">
            <w:pPr>
              <w:spacing w:after="0" w:line="240" w:lineRule="auto"/>
              <w:ind w:firstLine="257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Тема 2. Земельные правоотношения</w:t>
            </w:r>
            <w:r w:rsidRPr="00F16E43">
              <w:rPr>
                <w:rFonts w:ascii="Times New Roman" w:eastAsia="Times New Roman" w:hAnsi="Times New Roman"/>
                <w:iCs/>
                <w:lang w:eastAsia="ru-RU"/>
              </w:rPr>
              <w:t>.</w:t>
            </w:r>
          </w:p>
          <w:p w:rsidR="00224568" w:rsidRPr="00F16E43" w:rsidRDefault="00224568" w:rsidP="0072406A">
            <w:pPr>
              <w:spacing w:after="0" w:line="240" w:lineRule="auto"/>
              <w:ind w:firstLine="257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iCs/>
                <w:lang w:eastAsia="ru-RU"/>
              </w:rPr>
              <w:t xml:space="preserve">Тема 3.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История развития земельного права и законодательства</w:t>
            </w:r>
            <w:r w:rsidRPr="00F16E43">
              <w:rPr>
                <w:rFonts w:ascii="Times New Roman" w:eastAsia="Times New Roman" w:hAnsi="Times New Roman"/>
                <w:iCs/>
                <w:lang w:eastAsia="ru-RU"/>
              </w:rPr>
              <w:t>.</w:t>
            </w:r>
          </w:p>
          <w:p w:rsidR="00224568" w:rsidRPr="00F16E43" w:rsidRDefault="00224568" w:rsidP="0072406A">
            <w:pPr>
              <w:widowControl w:val="0"/>
              <w:tabs>
                <w:tab w:val="left" w:pos="426"/>
              </w:tabs>
              <w:spacing w:after="0" w:line="240" w:lineRule="auto"/>
              <w:ind w:firstLine="257"/>
              <w:jc w:val="both"/>
              <w:outlineLvl w:val="2"/>
              <w:rPr>
                <w:rFonts w:ascii="Times New Roman" w:eastAsia="Times New Roman" w:hAnsi="Times New Roman"/>
                <w:i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iCs/>
                <w:lang w:eastAsia="ru-RU"/>
              </w:rPr>
              <w:t xml:space="preserve">Тема 4.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Источники земельного права</w:t>
            </w:r>
            <w:r w:rsidRPr="00F16E43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</w:p>
          <w:p w:rsidR="00224568" w:rsidRPr="00F16E43" w:rsidRDefault="00224568" w:rsidP="0072406A">
            <w:pPr>
              <w:widowControl w:val="0"/>
              <w:tabs>
                <w:tab w:val="left" w:pos="426"/>
              </w:tabs>
              <w:spacing w:after="0" w:line="240" w:lineRule="auto"/>
              <w:ind w:firstLine="257"/>
              <w:jc w:val="both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Тема 5. Правовая охрана земель </w:t>
            </w:r>
          </w:p>
          <w:p w:rsidR="00224568" w:rsidRPr="00F16E43" w:rsidRDefault="00224568" w:rsidP="0072406A">
            <w:pPr>
              <w:widowControl w:val="0"/>
              <w:tabs>
                <w:tab w:val="left" w:pos="426"/>
              </w:tabs>
              <w:spacing w:after="0" w:line="240" w:lineRule="auto"/>
              <w:ind w:firstLine="257"/>
              <w:jc w:val="both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Тема 6. Право собственности и иные права на землю </w:t>
            </w:r>
          </w:p>
          <w:p w:rsidR="00224568" w:rsidRPr="00F16E43" w:rsidRDefault="00224568" w:rsidP="0072406A">
            <w:pPr>
              <w:widowControl w:val="0"/>
              <w:tabs>
                <w:tab w:val="left" w:pos="426"/>
              </w:tabs>
              <w:spacing w:after="0" w:line="240" w:lineRule="auto"/>
              <w:ind w:firstLine="257"/>
              <w:jc w:val="both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Тема 7. Основания возникновения прав на земельные участки </w:t>
            </w:r>
          </w:p>
          <w:p w:rsidR="00224568" w:rsidRPr="00F16E43" w:rsidRDefault="00224568" w:rsidP="0072406A">
            <w:pPr>
              <w:widowControl w:val="0"/>
              <w:tabs>
                <w:tab w:val="left" w:pos="426"/>
              </w:tabs>
              <w:spacing w:after="0" w:line="240" w:lineRule="auto"/>
              <w:ind w:firstLine="257"/>
              <w:jc w:val="both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Тема 8. Основания прекращения прав на земельные участки </w:t>
            </w:r>
          </w:p>
          <w:p w:rsidR="00224568" w:rsidRPr="00F16E43" w:rsidRDefault="00224568" w:rsidP="0072406A">
            <w:pPr>
              <w:widowControl w:val="0"/>
              <w:tabs>
                <w:tab w:val="left" w:pos="426"/>
              </w:tabs>
              <w:spacing w:after="0" w:line="240" w:lineRule="auto"/>
              <w:ind w:firstLine="257"/>
              <w:jc w:val="both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Тема 9. Управление в сфере  использования и охраны  земель </w:t>
            </w:r>
          </w:p>
          <w:p w:rsidR="00224568" w:rsidRPr="00F16E43" w:rsidRDefault="00224568" w:rsidP="0072406A">
            <w:pPr>
              <w:widowControl w:val="0"/>
              <w:tabs>
                <w:tab w:val="left" w:pos="426"/>
              </w:tabs>
              <w:spacing w:after="0" w:line="240" w:lineRule="auto"/>
              <w:ind w:firstLine="257"/>
              <w:jc w:val="both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Тема 10. Ответственность за нарушение земельного законодательства </w:t>
            </w:r>
          </w:p>
          <w:p w:rsidR="00224568" w:rsidRPr="00F16E43" w:rsidRDefault="00224568" w:rsidP="0072406A">
            <w:pPr>
              <w:widowControl w:val="0"/>
              <w:tabs>
                <w:tab w:val="left" w:pos="426"/>
              </w:tabs>
              <w:spacing w:after="0" w:line="240" w:lineRule="auto"/>
              <w:ind w:firstLine="257"/>
              <w:jc w:val="both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Тема 11. Правовой режим земель сельскохозяйственного назначения </w:t>
            </w:r>
          </w:p>
          <w:p w:rsidR="00224568" w:rsidRPr="00F16E43" w:rsidRDefault="00224568" w:rsidP="0072406A">
            <w:pPr>
              <w:widowControl w:val="0"/>
              <w:tabs>
                <w:tab w:val="left" w:pos="426"/>
              </w:tabs>
              <w:spacing w:after="0" w:line="240" w:lineRule="auto"/>
              <w:ind w:firstLine="257"/>
              <w:jc w:val="both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Тема 12. Правовой режим земель населенных пунктов </w:t>
            </w:r>
          </w:p>
          <w:p w:rsidR="00224568" w:rsidRPr="00F16E43" w:rsidRDefault="00224568" w:rsidP="0072406A">
            <w:pPr>
              <w:widowControl w:val="0"/>
              <w:tabs>
                <w:tab w:val="left" w:pos="426"/>
              </w:tabs>
              <w:spacing w:after="0" w:line="240" w:lineRule="auto"/>
              <w:ind w:firstLine="257"/>
              <w:jc w:val="both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Тема 13. Правовой режим земель промышленности и иного специального назначения </w:t>
            </w:r>
          </w:p>
          <w:p w:rsidR="00224568" w:rsidRPr="00F16E43" w:rsidRDefault="00224568" w:rsidP="0072406A">
            <w:pPr>
              <w:widowControl w:val="0"/>
              <w:tabs>
                <w:tab w:val="left" w:pos="426"/>
              </w:tabs>
              <w:spacing w:after="0" w:line="240" w:lineRule="auto"/>
              <w:ind w:firstLine="257"/>
              <w:jc w:val="both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Тема 14. Правовой режим земель особо охраняемых территорий и объектов </w:t>
            </w:r>
          </w:p>
          <w:p w:rsidR="00224568" w:rsidRPr="00F16E43" w:rsidRDefault="00224568" w:rsidP="0072406A">
            <w:pPr>
              <w:widowControl w:val="0"/>
              <w:tabs>
                <w:tab w:val="left" w:pos="426"/>
              </w:tabs>
              <w:spacing w:after="0" w:line="240" w:lineRule="auto"/>
              <w:ind w:firstLine="257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Тема 15. Правовой режим земель лесного фонда </w:t>
            </w:r>
          </w:p>
          <w:p w:rsidR="00224568" w:rsidRPr="00F16E43" w:rsidRDefault="00224568" w:rsidP="0072406A">
            <w:pPr>
              <w:widowControl w:val="0"/>
              <w:tabs>
                <w:tab w:val="left" w:pos="426"/>
              </w:tabs>
              <w:spacing w:after="0" w:line="240" w:lineRule="auto"/>
              <w:ind w:firstLine="257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Тема 16. Правовой режим земель водного фонда и земель запаса </w:t>
            </w:r>
          </w:p>
          <w:p w:rsidR="00224568" w:rsidRPr="00F16E43" w:rsidRDefault="00224568" w:rsidP="0072406A">
            <w:pPr>
              <w:widowControl w:val="0"/>
              <w:tabs>
                <w:tab w:val="left" w:pos="426"/>
              </w:tabs>
              <w:spacing w:after="0" w:line="240" w:lineRule="auto"/>
              <w:ind w:firstLine="257"/>
              <w:outlineLvl w:val="2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Тема 17. Правовое регулирование земельных отношений в зарубежных странах</w:t>
            </w:r>
          </w:p>
        </w:tc>
      </w:tr>
      <w:tr w:rsidR="00224568" w:rsidRPr="00F16E43" w:rsidTr="0072406A">
        <w:trPr>
          <w:trHeight w:val="1826"/>
          <w:tblCellSpacing w:w="15" w:type="dxa"/>
        </w:trPr>
        <w:tc>
          <w:tcPr>
            <w:tcW w:w="2155" w:type="dxa"/>
            <w:vAlign w:val="center"/>
          </w:tcPr>
          <w:p w:rsidR="00224568" w:rsidRPr="00F16E43" w:rsidRDefault="00224568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7754" w:type="dxa"/>
            <w:vAlign w:val="center"/>
          </w:tcPr>
          <w:p w:rsidR="00224568" w:rsidRPr="00F16E43" w:rsidRDefault="00224568" w:rsidP="0072406A">
            <w:pPr>
              <w:spacing w:after="0" w:line="240" w:lineRule="auto"/>
              <w:ind w:left="33" w:firstLine="224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Основная  литература: </w:t>
            </w:r>
          </w:p>
          <w:p w:rsidR="00224568" w:rsidRPr="00F40BC8" w:rsidRDefault="00224568" w:rsidP="0072406A">
            <w:pPr>
              <w:pStyle w:val="1"/>
              <w:ind w:left="0"/>
              <w:jc w:val="both"/>
              <w:rPr>
                <w:color w:val="454545"/>
                <w:sz w:val="22"/>
                <w:szCs w:val="22"/>
              </w:rPr>
            </w:pPr>
            <w:hyperlink r:id="rId5" w:tgtFrame="_blank" w:history="1">
              <w:r w:rsidRPr="00F40BC8">
                <w:rPr>
                  <w:sz w:val="22"/>
                  <w:szCs w:val="22"/>
                  <w:u w:val="single"/>
                </w:rPr>
                <w:t>Земельное </w:t>
              </w:r>
              <w:r w:rsidRPr="00F40BC8">
                <w:rPr>
                  <w:bCs/>
                  <w:sz w:val="22"/>
                  <w:szCs w:val="22"/>
                  <w:u w:val="single"/>
                </w:rPr>
                <w:t>право</w:t>
              </w:r>
              <w:r w:rsidRPr="00F40BC8">
                <w:rPr>
                  <w:sz w:val="22"/>
                  <w:szCs w:val="22"/>
                  <w:u w:val="single"/>
                </w:rPr>
                <w:t>: учебник</w:t>
              </w:r>
            </w:hyperlink>
            <w:r w:rsidRPr="00F40BC8">
              <w:rPr>
                <w:sz w:val="22"/>
                <w:szCs w:val="22"/>
              </w:rPr>
              <w:t xml:space="preserve"> Издатель: ЮНИТИ-ДАНА: Закон и </w:t>
            </w:r>
            <w:r w:rsidRPr="00F40BC8">
              <w:rPr>
                <w:bCs/>
                <w:sz w:val="22"/>
                <w:szCs w:val="22"/>
              </w:rPr>
              <w:t>право</w:t>
            </w:r>
            <w:r w:rsidRPr="00F40BC8">
              <w:rPr>
                <w:sz w:val="22"/>
                <w:szCs w:val="22"/>
              </w:rPr>
              <w:t>, 2016</w:t>
            </w:r>
            <w:r w:rsidRPr="00F40BC8">
              <w:rPr>
                <w:color w:val="454545"/>
                <w:sz w:val="22"/>
                <w:szCs w:val="22"/>
              </w:rPr>
              <w:t>, 383 стр.,  8-е изд., перераб. и доп.Под ред.: Соболь И.А., Волкова Н.А., Ахмедов Р.М.</w:t>
            </w:r>
          </w:p>
          <w:p w:rsidR="00224568" w:rsidRPr="00F40BC8" w:rsidRDefault="00224568" w:rsidP="0072406A">
            <w:pPr>
              <w:jc w:val="both"/>
              <w:rPr>
                <w:rFonts w:ascii="Times New Roman" w:hAnsi="Times New Roman"/>
                <w:color w:val="454545"/>
              </w:rPr>
            </w:pPr>
            <w:r w:rsidRPr="00F40BC8">
              <w:rPr>
                <w:rFonts w:ascii="Times New Roman" w:hAnsi="Times New Roman"/>
                <w:color w:val="454545"/>
              </w:rPr>
              <w:t>https://biblioclub.ru/index.php?page=book_red&amp;id=447159&amp;sr=1</w:t>
            </w:r>
          </w:p>
          <w:p w:rsidR="00224568" w:rsidRPr="00F40BC8" w:rsidRDefault="00224568" w:rsidP="0072406A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hyperlink r:id="rId6" w:tgtFrame="_blank" w:history="1">
              <w:r w:rsidRPr="00F40BC8">
                <w:rPr>
                  <w:sz w:val="22"/>
                  <w:szCs w:val="22"/>
                  <w:u w:val="single"/>
                </w:rPr>
                <w:t>Земельное </w:t>
              </w:r>
              <w:r w:rsidRPr="00F40BC8">
                <w:rPr>
                  <w:bCs/>
                  <w:sz w:val="22"/>
                  <w:szCs w:val="22"/>
                  <w:u w:val="single"/>
                </w:rPr>
                <w:t>право</w:t>
              </w:r>
              <w:r w:rsidRPr="00F40BC8">
                <w:rPr>
                  <w:sz w:val="22"/>
                  <w:szCs w:val="22"/>
                  <w:u w:val="single"/>
                </w:rPr>
                <w:t>. Конспект лекций</w:t>
              </w:r>
            </w:hyperlink>
            <w:r w:rsidRPr="00F40BC8">
              <w:rPr>
                <w:sz w:val="22"/>
                <w:szCs w:val="22"/>
              </w:rPr>
              <w:t xml:space="preserve"> Потапова А. А.  Издатель: М. Проспект, 2015, 91 стр. </w:t>
            </w:r>
            <w:hyperlink r:id="rId7" w:history="1">
              <w:r w:rsidRPr="00F40BC8">
                <w:rPr>
                  <w:rStyle w:val="a3"/>
                  <w:sz w:val="22"/>
                  <w:szCs w:val="22"/>
                </w:rPr>
                <w:t>https://biblioclub.ru/index.php?page=book_view_red&amp;book_id=276986</w:t>
              </w:r>
            </w:hyperlink>
          </w:p>
          <w:p w:rsidR="00224568" w:rsidRPr="00F40BC8" w:rsidRDefault="00224568" w:rsidP="0072406A">
            <w:pPr>
              <w:pStyle w:val="1"/>
              <w:ind w:left="0"/>
              <w:jc w:val="both"/>
              <w:rPr>
                <w:color w:val="454545"/>
                <w:sz w:val="22"/>
                <w:szCs w:val="22"/>
              </w:rPr>
            </w:pPr>
            <w:hyperlink r:id="rId8" w:tgtFrame="_blank" w:history="1">
              <w:r w:rsidRPr="00F40BC8">
                <w:rPr>
                  <w:sz w:val="22"/>
                  <w:szCs w:val="22"/>
                  <w:u w:val="single"/>
                </w:rPr>
                <w:t>Земельное </w:t>
              </w:r>
              <w:r w:rsidRPr="00F40BC8">
                <w:rPr>
                  <w:bCs/>
                  <w:sz w:val="22"/>
                  <w:szCs w:val="22"/>
                  <w:u w:val="single"/>
                </w:rPr>
                <w:t>право</w:t>
              </w:r>
              <w:r w:rsidRPr="00F40BC8">
                <w:rPr>
                  <w:sz w:val="22"/>
                  <w:szCs w:val="22"/>
                  <w:u w:val="single"/>
                </w:rPr>
                <w:t>: учебник</w:t>
              </w:r>
            </w:hyperlink>
            <w:r w:rsidRPr="00F40BC8">
              <w:rPr>
                <w:sz w:val="22"/>
                <w:szCs w:val="22"/>
              </w:rPr>
              <w:t xml:space="preserve"> Издатель: ЮНИТИ-ДАНА: Закон и </w:t>
            </w:r>
            <w:r w:rsidRPr="00F40BC8">
              <w:rPr>
                <w:bCs/>
                <w:sz w:val="22"/>
                <w:szCs w:val="22"/>
              </w:rPr>
              <w:t>право</w:t>
            </w:r>
            <w:r w:rsidRPr="00F40BC8">
              <w:rPr>
                <w:sz w:val="22"/>
                <w:szCs w:val="22"/>
              </w:rPr>
              <w:t>, 2016</w:t>
            </w:r>
            <w:r w:rsidRPr="00F40BC8">
              <w:rPr>
                <w:color w:val="454545"/>
                <w:sz w:val="22"/>
                <w:szCs w:val="22"/>
              </w:rPr>
              <w:t>, 383 стр.,  8-е изд., перераб. и доп.</w:t>
            </w:r>
          </w:p>
          <w:p w:rsidR="00224568" w:rsidRPr="00F40BC8" w:rsidRDefault="00224568" w:rsidP="0072406A">
            <w:pPr>
              <w:jc w:val="both"/>
              <w:rPr>
                <w:rFonts w:ascii="Times New Roman" w:hAnsi="Times New Roman"/>
                <w:color w:val="454545"/>
              </w:rPr>
            </w:pPr>
            <w:r w:rsidRPr="00F40BC8">
              <w:rPr>
                <w:rFonts w:ascii="Times New Roman" w:hAnsi="Times New Roman"/>
                <w:color w:val="454545"/>
              </w:rPr>
              <w:t>Под ред.: Соболь И.А., Волкова Н.А., Ахмедов Р.М.</w:t>
            </w:r>
          </w:p>
          <w:p w:rsidR="00224568" w:rsidRPr="00F40BC8" w:rsidRDefault="00224568" w:rsidP="0072406A">
            <w:pPr>
              <w:jc w:val="both"/>
              <w:rPr>
                <w:rFonts w:ascii="Times New Roman" w:hAnsi="Times New Roman"/>
                <w:color w:val="454545"/>
              </w:rPr>
            </w:pPr>
            <w:r w:rsidRPr="00F40BC8">
              <w:rPr>
                <w:rFonts w:ascii="Times New Roman" w:hAnsi="Times New Roman"/>
                <w:color w:val="454545"/>
              </w:rPr>
              <w:t>https://biblioclub.ru/index.php?page=book_red&amp;id=447159&amp;sr=1</w:t>
            </w:r>
          </w:p>
          <w:p w:rsidR="00224568" w:rsidRPr="00F16E43" w:rsidRDefault="00224568" w:rsidP="0072406A">
            <w:pPr>
              <w:widowControl w:val="0"/>
              <w:tabs>
                <w:tab w:val="left" w:pos="220"/>
              </w:tabs>
              <w:spacing w:after="0" w:line="240" w:lineRule="auto"/>
              <w:ind w:left="33" w:firstLine="224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i/>
                <w:lang w:eastAsia="ru-RU"/>
              </w:rPr>
              <w:t>Программное обеспечение и Интернет–ресурсы:</w:t>
            </w:r>
            <w:r w:rsidRPr="00F16E43">
              <w:rPr>
                <w:rFonts w:ascii="Times New Roman" w:eastAsia="Times New Roman" w:hAnsi="Times New Roman"/>
                <w:b/>
                <w:i/>
                <w:lang w:eastAsia="ru-RU"/>
              </w:rPr>
              <w:br/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СПС «Консультант Плюс», «Гарант»,  программное  обеспечение </w:t>
            </w:r>
            <w:r w:rsidRPr="00F16E43">
              <w:rPr>
                <w:rFonts w:ascii="Times New Roman" w:eastAsia="Times New Roman" w:hAnsi="Times New Roman"/>
                <w:lang w:val="en-US" w:eastAsia="ru-RU"/>
              </w:rPr>
              <w:t>WINDOWS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F16E43">
              <w:rPr>
                <w:rFonts w:ascii="Times New Roman" w:eastAsia="Times New Roman" w:hAnsi="Times New Roman"/>
                <w:lang w:val="en-US" w:eastAsia="ru-RU"/>
              </w:rPr>
              <w:t>Microsoft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lang w:val="en-US" w:eastAsia="ru-RU"/>
              </w:rPr>
              <w:t>Office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lang w:val="en-US" w:eastAsia="ru-RU"/>
              </w:rPr>
              <w:t>WORD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F16E43">
              <w:rPr>
                <w:rFonts w:ascii="Times New Roman" w:eastAsia="Times New Roman" w:hAnsi="Times New Roman"/>
                <w:lang w:val="en-US" w:eastAsia="ru-RU"/>
              </w:rPr>
              <w:t>Microsoft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lang w:val="en-US" w:eastAsia="ru-RU"/>
              </w:rPr>
              <w:t>Office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lang w:val="en-US" w:eastAsia="ru-RU"/>
              </w:rPr>
              <w:t>EXEL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, презентация </w:t>
            </w:r>
            <w:r w:rsidRPr="00F16E43">
              <w:rPr>
                <w:rFonts w:ascii="Times New Roman" w:eastAsia="Times New Roman" w:hAnsi="Times New Roman"/>
                <w:lang w:val="en-US" w:eastAsia="ru-RU"/>
              </w:rPr>
              <w:t>Microsoft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lang w:val="en-US" w:eastAsia="ru-RU"/>
              </w:rPr>
              <w:t>Office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lang w:val="en-US" w:eastAsia="ru-RU"/>
              </w:rPr>
              <w:t>Power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lang w:val="en-US" w:eastAsia="ru-RU"/>
              </w:rPr>
              <w:t>Point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224568" w:rsidRPr="00F16E43" w:rsidRDefault="00224568" w:rsidP="0072406A">
            <w:pPr>
              <w:tabs>
                <w:tab w:val="left" w:pos="220"/>
                <w:tab w:val="left" w:pos="403"/>
              </w:tabs>
              <w:spacing w:after="0" w:line="240" w:lineRule="auto"/>
              <w:ind w:left="33" w:firstLine="224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i/>
                <w:lang w:eastAsia="ru-RU"/>
              </w:rPr>
              <w:t>Для освоения данной дисциплины требуются следующие инструментальные и программные средства:</w:t>
            </w:r>
          </w:p>
          <w:p w:rsidR="00224568" w:rsidRPr="00F16E43" w:rsidRDefault="00224568" w:rsidP="0072406A">
            <w:pPr>
              <w:tabs>
                <w:tab w:val="num" w:pos="0"/>
                <w:tab w:val="left" w:pos="220"/>
                <w:tab w:val="left" w:pos="403"/>
              </w:tabs>
              <w:spacing w:after="0" w:line="240" w:lineRule="auto"/>
              <w:ind w:left="33" w:firstLine="224"/>
              <w:jc w:val="both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– учебно–методический кабинет и специализированная аудитория, оборудованные компьютером и мультимедийным проектором.</w:t>
            </w:r>
          </w:p>
        </w:tc>
      </w:tr>
      <w:tr w:rsidR="00224568" w:rsidRPr="00F16E43" w:rsidTr="0072406A">
        <w:trPr>
          <w:trHeight w:val="125"/>
          <w:tblCellSpacing w:w="15" w:type="dxa"/>
        </w:trPr>
        <w:tc>
          <w:tcPr>
            <w:tcW w:w="2155" w:type="dxa"/>
            <w:vAlign w:val="center"/>
          </w:tcPr>
          <w:p w:rsidR="00224568" w:rsidRPr="00F16E43" w:rsidRDefault="00224568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Фонд оценочных средств текущего контроля успеваемости обучающихся</w:t>
            </w:r>
          </w:p>
        </w:tc>
        <w:tc>
          <w:tcPr>
            <w:tcW w:w="7754" w:type="dxa"/>
            <w:vAlign w:val="center"/>
          </w:tcPr>
          <w:p w:rsidR="00224568" w:rsidRPr="00F16E43" w:rsidRDefault="00224568" w:rsidP="0072406A">
            <w:pPr>
              <w:tabs>
                <w:tab w:val="left" w:pos="403"/>
              </w:tabs>
              <w:spacing w:after="0" w:line="240" w:lineRule="auto"/>
              <w:ind w:left="33" w:firstLine="365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Cs/>
                <w:lang w:eastAsia="ru-RU"/>
              </w:rPr>
              <w:t>Проблемная лекция, дискуссия,</w:t>
            </w:r>
            <w:r w:rsidRPr="00F16E4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F16E43">
              <w:rPr>
                <w:rFonts w:ascii="Times New Roman" w:eastAsia="Times New Roman" w:hAnsi="Times New Roman"/>
                <w:lang w:eastAsia="ru-RU"/>
              </w:rPr>
              <w:t>доклады, сообщения, рефераты, круглый стол, практические задачи, тесты.</w:t>
            </w:r>
          </w:p>
        </w:tc>
      </w:tr>
      <w:tr w:rsidR="00224568" w:rsidRPr="00F16E43" w:rsidTr="0072406A">
        <w:trPr>
          <w:trHeight w:val="802"/>
          <w:tblCellSpacing w:w="15" w:type="dxa"/>
        </w:trPr>
        <w:tc>
          <w:tcPr>
            <w:tcW w:w="2155" w:type="dxa"/>
            <w:vAlign w:val="center"/>
          </w:tcPr>
          <w:p w:rsidR="00224568" w:rsidRPr="00F16E43" w:rsidRDefault="00224568" w:rsidP="0072406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Форма промежуточной аттестации</w:t>
            </w:r>
          </w:p>
        </w:tc>
        <w:tc>
          <w:tcPr>
            <w:tcW w:w="7754" w:type="dxa"/>
            <w:vAlign w:val="center"/>
          </w:tcPr>
          <w:p w:rsidR="00224568" w:rsidRPr="00F16E43" w:rsidRDefault="00224568" w:rsidP="0072406A">
            <w:pPr>
              <w:tabs>
                <w:tab w:val="left" w:pos="403"/>
              </w:tabs>
              <w:spacing w:after="0" w:line="240" w:lineRule="auto"/>
              <w:ind w:left="33" w:firstLine="365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F16E43">
              <w:rPr>
                <w:rFonts w:ascii="Times New Roman" w:eastAsia="Times New Roman" w:hAnsi="Times New Roman"/>
                <w:lang w:eastAsia="ru-RU"/>
              </w:rPr>
              <w:t>Экзамен.</w:t>
            </w:r>
          </w:p>
        </w:tc>
      </w:tr>
    </w:tbl>
    <w:p w:rsidR="00B03B8C" w:rsidRDefault="00B03B8C">
      <w:bookmarkStart w:id="0" w:name="_GoBack"/>
      <w:bookmarkEnd w:id="0"/>
    </w:p>
    <w:sectPr w:rsidR="00B0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0E"/>
    <w:rsid w:val="00224568"/>
    <w:rsid w:val="0025790E"/>
    <w:rsid w:val="00B0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24568"/>
    <w:rPr>
      <w:color w:val="0000FF"/>
      <w:u w:val="single"/>
    </w:rPr>
  </w:style>
  <w:style w:type="paragraph" w:customStyle="1" w:styleId="1">
    <w:name w:val="Абзац списка1"/>
    <w:basedOn w:val="a"/>
    <w:rsid w:val="0022456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24568"/>
    <w:rPr>
      <w:color w:val="0000FF"/>
      <w:u w:val="single"/>
    </w:rPr>
  </w:style>
  <w:style w:type="paragraph" w:customStyle="1" w:styleId="1">
    <w:name w:val="Абзац списка1"/>
    <w:basedOn w:val="a"/>
    <w:rsid w:val="0022456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_red&amp;id=447159&amp;sr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_view_red&amp;book_id=27698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blioclub.ru/index.php?page=book_red&amp;id=276986&amp;sr=1" TargetMode="External"/><Relationship Id="rId5" Type="http://schemas.openxmlformats.org/officeDocument/2006/relationships/hyperlink" Target="https://biblioclub.ru/index.php?page=book_red&amp;id=447159&amp;sr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нпг</cp:lastModifiedBy>
  <cp:revision>2</cp:revision>
  <dcterms:created xsi:type="dcterms:W3CDTF">2017-09-14T05:21:00Z</dcterms:created>
  <dcterms:modified xsi:type="dcterms:W3CDTF">2017-09-14T05:21:00Z</dcterms:modified>
</cp:coreProperties>
</file>