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  <w:r w:rsidRPr="000D5F0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>Аннотация рабочей программы дисциплины</w:t>
      </w:r>
    </w:p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</w:pPr>
      <w:r w:rsidRPr="000D5F0A">
        <w:rPr>
          <w:rFonts w:ascii="Times New Roman" w:hAnsi="Times New Roman"/>
          <w:b/>
          <w:bCs/>
          <w:color w:val="000000"/>
          <w:sz w:val="28"/>
          <w:szCs w:val="28"/>
          <w:lang w:eastAsia="ar-SA"/>
        </w:rPr>
        <w:t xml:space="preserve"> «Семейное право»</w:t>
      </w:r>
    </w:p>
    <w:p w:rsidR="00510F19" w:rsidRPr="000D5F0A" w:rsidRDefault="00510F19" w:rsidP="00510F19">
      <w:pPr>
        <w:keepNext/>
        <w:keepLines/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eastAsia="ar-SA"/>
        </w:rPr>
      </w:pPr>
    </w:p>
    <w:tbl>
      <w:tblPr>
        <w:tblW w:w="9631" w:type="dxa"/>
        <w:tblInd w:w="-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7371"/>
      </w:tblGrid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изучения дисциплины</w:t>
            </w:r>
          </w:p>
        </w:tc>
        <w:tc>
          <w:tcPr>
            <w:tcW w:w="7371" w:type="dxa"/>
          </w:tcPr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Целью освоения дисциплины «Семейное право» является подготовка обучающихся по жилищному праву высокой квалификации, способных работать в органах суда, прокуратуры, нотариата, юрисконсультами в организациях различных организационно-правовых форм, а также заниматься научной работой.</w:t>
            </w:r>
          </w:p>
        </w:tc>
      </w:tr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Место дисциплины в структуре образовательной программы</w:t>
            </w:r>
          </w:p>
        </w:tc>
        <w:tc>
          <w:tcPr>
            <w:tcW w:w="7371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 xml:space="preserve">Дисциплина «Семейное право» относится к вариативной части (обязательная дисциплина) (Б1.В.ОД.15) учебного плана по направлению подготовки </w:t>
            </w:r>
            <w:r w:rsidRPr="000D5F0A">
              <w:rPr>
                <w:rFonts w:ascii="Times New Roman" w:hAnsi="Times New Roman"/>
                <w:color w:val="000000"/>
                <w:lang w:eastAsia="ar-SA"/>
              </w:rPr>
              <w:t xml:space="preserve">40.03.01 </w:t>
            </w:r>
            <w:r w:rsidRPr="000D5F0A">
              <w:rPr>
                <w:rFonts w:ascii="Times New Roman" w:hAnsi="Times New Roman"/>
                <w:lang w:eastAsia="ar-SA"/>
              </w:rPr>
              <w:t>Юриспруденция.</w:t>
            </w:r>
          </w:p>
        </w:tc>
      </w:tr>
      <w:tr w:rsidR="00510F19" w:rsidRPr="000D5F0A" w:rsidTr="006F67EA">
        <w:trPr>
          <w:trHeight w:val="550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Формируемые компетенции</w:t>
            </w:r>
          </w:p>
        </w:tc>
        <w:tc>
          <w:tcPr>
            <w:tcW w:w="7371" w:type="dxa"/>
          </w:tcPr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textAlignment w:val="baseline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 xml:space="preserve">В результате освоения дисциплины обучающийся должен обладать следующими компетенциями: </w:t>
            </w:r>
          </w:p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способность принимать решения и совершать юридические действия в точном соответствии с законодательством Российской Федерации (ПК-4);</w:t>
            </w:r>
          </w:p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      </w:r>
          </w:p>
          <w:p w:rsidR="00510F19" w:rsidRPr="000D5F0A" w:rsidRDefault="00510F19" w:rsidP="006F67EA">
            <w:pPr>
              <w:tabs>
                <w:tab w:val="left" w:pos="-108"/>
                <w:tab w:val="left" w:pos="310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способность юридически правильно квалифицировать факты и обстоятельства (ПК-6).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7371" w:type="dxa"/>
          </w:tcPr>
          <w:p w:rsidR="00510F19" w:rsidRPr="000D5F0A" w:rsidRDefault="00510F19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В результате освоения дисциплины обучающийся приобретает следующие навыки:</w:t>
            </w:r>
          </w:p>
          <w:p w:rsidR="00510F19" w:rsidRPr="000D5F0A" w:rsidRDefault="00510F19" w:rsidP="006F67EA">
            <w:pPr>
              <w:tabs>
                <w:tab w:val="left" w:pos="4167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 xml:space="preserve">Знать: </w:t>
            </w:r>
            <w:r w:rsidRPr="000D5F0A">
              <w:rPr>
                <w:rFonts w:ascii="Times New Roman" w:hAnsi="Times New Roman"/>
                <w:lang w:eastAsia="ar-SA"/>
              </w:rPr>
              <w:t>роль и значение основных  институтов гражданского права, их эволюцию на различных этапах развития человеческого общества; общекультурные и профессиональные качества юриста, его профессионального правосознания, основные проявления правового нигилизма и недостатков в работе правоохранительных органов и профессионального юридического образования;</w:t>
            </w:r>
          </w:p>
          <w:p w:rsidR="00510F19" w:rsidRPr="000D5F0A" w:rsidRDefault="00510F19" w:rsidP="006F67EA">
            <w:pPr>
              <w:tabs>
                <w:tab w:val="left" w:pos="4167"/>
              </w:tabs>
              <w:suppressAutoHyphens/>
              <w:autoSpaceDE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 xml:space="preserve">Уметь: </w:t>
            </w:r>
            <w:r w:rsidRPr="000D5F0A">
              <w:rPr>
                <w:rFonts w:ascii="Times New Roman" w:hAnsi="Times New Roman"/>
                <w:lang w:eastAsia="ar-SA"/>
              </w:rPr>
              <w:t>правильно оценивать роль и значение  основных правовых институтов; формировать общекультурные и профессиональные качества юриста, высокое профессионального правосознание, бороться с  проявлениями правового нигилизма и недостатками в работе правоохранительных органов и в сфере профессионального юридического образования;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 xml:space="preserve">Владеть: </w:t>
            </w:r>
            <w:r w:rsidRPr="000D5F0A">
              <w:rPr>
                <w:rFonts w:ascii="Times New Roman" w:hAnsi="Times New Roman"/>
                <w:lang w:eastAsia="ar-SA"/>
              </w:rPr>
              <w:t xml:space="preserve">общекультурными и профессиональными качествами юриста, необходимыми для осуществления профессиональной юридической деятельности. 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Содержание дисциплины</w:t>
            </w:r>
          </w:p>
        </w:tc>
        <w:tc>
          <w:tcPr>
            <w:tcW w:w="7371" w:type="dxa"/>
            <w:vAlign w:val="center"/>
          </w:tcPr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1.Понятие и принципы семейного права. Семейные правоотношения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2. Возникновение и осуществление субъективных семейных прав и исполнение семейных обязанностей. Пределы осуществления семейных прав и злоупотребление правом. Защита семейных прав.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3.Брак по семейному праву.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4.Права и обязанности супругов.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5. Права и обязанности родителей и детей.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6. Лишение и ограничение родительских прав.</w:t>
            </w:r>
          </w:p>
          <w:p w:rsidR="00510F19" w:rsidRPr="00B74284" w:rsidRDefault="00510F19" w:rsidP="006F67EA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74284">
              <w:rPr>
                <w:rFonts w:ascii="Times New Roman" w:hAnsi="Times New Roman"/>
              </w:rPr>
              <w:t>7. Алиментные обязательства членов семьи.</w:t>
            </w:r>
          </w:p>
          <w:p w:rsidR="00510F19" w:rsidRPr="000D5F0A" w:rsidRDefault="00510F19" w:rsidP="006F67EA">
            <w:pPr>
              <w:spacing w:line="240" w:lineRule="auto"/>
              <w:jc w:val="both"/>
              <w:rPr>
                <w:rFonts w:ascii="Times New Roman" w:hAnsi="Times New Roman"/>
                <w:lang w:eastAsia="ar-SA"/>
              </w:rPr>
            </w:pPr>
            <w:r w:rsidRPr="00B74284">
              <w:rPr>
                <w:rFonts w:ascii="Times New Roman" w:hAnsi="Times New Roman"/>
              </w:rPr>
              <w:t>8. Формы воспитания детей, оставшихся без попечения родителей.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7371" w:type="dxa"/>
            <w:vAlign w:val="center"/>
          </w:tcPr>
          <w:p w:rsidR="00510F19" w:rsidRPr="000D5F0A" w:rsidRDefault="00510F19" w:rsidP="006F67EA">
            <w:pPr>
              <w:tabs>
                <w:tab w:val="num" w:pos="697"/>
              </w:tabs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>Основная литература:</w:t>
            </w:r>
          </w:p>
          <w:p w:rsidR="00510F19" w:rsidRPr="0046608A" w:rsidRDefault="00510F19" w:rsidP="006F67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454545"/>
              </w:rPr>
            </w:pPr>
            <w:hyperlink r:id="rId5" w:tgtFrame="_blank" w:history="1">
              <w:r w:rsidRPr="0046608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Семейное</w:t>
              </w:r>
              <w:r w:rsidRPr="0046608A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Pr="0046608A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право</w:t>
              </w:r>
              <w:r w:rsidRPr="0046608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: учебник</w:t>
              </w:r>
            </w:hyperlink>
            <w:r w:rsidRPr="0046608A">
              <w:rPr>
                <w:rFonts w:ascii="Times New Roman" w:hAnsi="Times New Roman" w:cs="Times New Roman"/>
              </w:rPr>
              <w:t xml:space="preserve"> Беспалов Ю.Ф., Егорова О.А., Ильина О.Ю. Издатель: Юнити-Дана, 2015, 415 стр., </w:t>
            </w:r>
            <w:r w:rsidRPr="0046608A">
              <w:rPr>
                <w:rFonts w:ascii="Times New Roman" w:hAnsi="Times New Roman" w:cs="Times New Roman"/>
                <w:color w:val="454545"/>
              </w:rPr>
              <w:t>2-е изд., перераб. и доп.</w:t>
            </w:r>
          </w:p>
          <w:p w:rsidR="00510F19" w:rsidRPr="0046608A" w:rsidRDefault="00510F19" w:rsidP="006F67EA">
            <w:pPr>
              <w:rPr>
                <w:rFonts w:ascii="Times New Roman" w:hAnsi="Times New Roman"/>
              </w:rPr>
            </w:pPr>
            <w:r w:rsidRPr="0046608A">
              <w:rPr>
                <w:rFonts w:ascii="Times New Roman" w:hAnsi="Times New Roman"/>
                <w:lang w:val="en-US"/>
              </w:rPr>
              <w:t>https</w:t>
            </w:r>
            <w:r w:rsidRPr="0046608A">
              <w:rPr>
                <w:rFonts w:ascii="Times New Roman" w:hAnsi="Times New Roman"/>
              </w:rPr>
              <w:t>://</w:t>
            </w:r>
            <w:r w:rsidRPr="0046608A">
              <w:rPr>
                <w:rFonts w:ascii="Times New Roman" w:hAnsi="Times New Roman"/>
                <w:lang w:val="en-US"/>
              </w:rPr>
              <w:t>biblioclub</w:t>
            </w:r>
            <w:r w:rsidRPr="0046608A">
              <w:rPr>
                <w:rFonts w:ascii="Times New Roman" w:hAnsi="Times New Roman"/>
              </w:rPr>
              <w:t>.</w:t>
            </w:r>
            <w:r w:rsidRPr="0046608A">
              <w:rPr>
                <w:rFonts w:ascii="Times New Roman" w:hAnsi="Times New Roman"/>
                <w:lang w:val="en-US"/>
              </w:rPr>
              <w:t>ru</w:t>
            </w:r>
            <w:r w:rsidRPr="0046608A">
              <w:rPr>
                <w:rFonts w:ascii="Times New Roman" w:hAnsi="Times New Roman"/>
              </w:rPr>
              <w:t>/</w:t>
            </w:r>
            <w:r w:rsidRPr="0046608A">
              <w:rPr>
                <w:rFonts w:ascii="Times New Roman" w:hAnsi="Times New Roman"/>
                <w:lang w:val="en-US"/>
              </w:rPr>
              <w:t>index</w:t>
            </w:r>
            <w:r w:rsidRPr="0046608A">
              <w:rPr>
                <w:rFonts w:ascii="Times New Roman" w:hAnsi="Times New Roman"/>
              </w:rPr>
              <w:t>.</w:t>
            </w:r>
            <w:r w:rsidRPr="0046608A">
              <w:rPr>
                <w:rFonts w:ascii="Times New Roman" w:hAnsi="Times New Roman"/>
                <w:lang w:val="en-US"/>
              </w:rPr>
              <w:t>php</w:t>
            </w:r>
            <w:r w:rsidRPr="0046608A">
              <w:rPr>
                <w:rFonts w:ascii="Times New Roman" w:hAnsi="Times New Roman"/>
              </w:rPr>
              <w:t>?</w:t>
            </w:r>
            <w:r w:rsidRPr="0046608A">
              <w:rPr>
                <w:rFonts w:ascii="Times New Roman" w:hAnsi="Times New Roman"/>
                <w:lang w:val="en-US"/>
              </w:rPr>
              <w:t>page</w:t>
            </w:r>
            <w:r w:rsidRPr="0046608A">
              <w:rPr>
                <w:rFonts w:ascii="Times New Roman" w:hAnsi="Times New Roman"/>
              </w:rPr>
              <w:t>=</w:t>
            </w:r>
            <w:r w:rsidRPr="0046608A">
              <w:rPr>
                <w:rFonts w:ascii="Times New Roman" w:hAnsi="Times New Roman"/>
                <w:lang w:val="en-US"/>
              </w:rPr>
              <w:t>book</w:t>
            </w:r>
            <w:r w:rsidRPr="0046608A">
              <w:rPr>
                <w:rFonts w:ascii="Times New Roman" w:hAnsi="Times New Roman"/>
              </w:rPr>
              <w:t>_</w:t>
            </w:r>
            <w:r w:rsidRPr="0046608A">
              <w:rPr>
                <w:rFonts w:ascii="Times New Roman" w:hAnsi="Times New Roman"/>
                <w:lang w:val="en-US"/>
              </w:rPr>
              <w:t>red</w:t>
            </w:r>
            <w:r w:rsidRPr="0046608A">
              <w:rPr>
                <w:rFonts w:ascii="Times New Roman" w:hAnsi="Times New Roman"/>
              </w:rPr>
              <w:t>&amp;</w:t>
            </w:r>
            <w:r w:rsidRPr="0046608A">
              <w:rPr>
                <w:rFonts w:ascii="Times New Roman" w:hAnsi="Times New Roman"/>
                <w:lang w:val="en-US"/>
              </w:rPr>
              <w:t>id</w:t>
            </w:r>
            <w:r w:rsidRPr="0046608A">
              <w:rPr>
                <w:rFonts w:ascii="Times New Roman" w:hAnsi="Times New Roman"/>
              </w:rPr>
              <w:t>=426673&amp;</w:t>
            </w:r>
            <w:r w:rsidRPr="0046608A">
              <w:rPr>
                <w:rFonts w:ascii="Times New Roman" w:hAnsi="Times New Roman"/>
                <w:lang w:val="en-US"/>
              </w:rPr>
              <w:t>sr</w:t>
            </w:r>
            <w:r w:rsidRPr="0046608A">
              <w:rPr>
                <w:rFonts w:ascii="Times New Roman" w:hAnsi="Times New Roman"/>
              </w:rPr>
              <w:t>=1</w:t>
            </w:r>
          </w:p>
          <w:p w:rsidR="00510F19" w:rsidRPr="0046608A" w:rsidRDefault="00510F19" w:rsidP="006F67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color w:val="454545"/>
              </w:rPr>
            </w:pPr>
            <w:hyperlink r:id="rId6" w:tgtFrame="_blank" w:history="1">
              <w:r w:rsidRPr="0046608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Семейное</w:t>
              </w:r>
              <w:r w:rsidRPr="0046608A">
                <w:rPr>
                  <w:rStyle w:val="apple-converted-space"/>
                  <w:rFonts w:ascii="Times New Roman" w:hAnsi="Times New Roman" w:cs="Times New Roman"/>
                </w:rPr>
                <w:t> </w:t>
              </w:r>
              <w:r w:rsidRPr="0046608A">
                <w:rPr>
                  <w:rStyle w:val="a5"/>
                  <w:rFonts w:ascii="Times New Roman" w:hAnsi="Times New Roman" w:cs="Times New Roman"/>
                  <w:b/>
                  <w:bCs/>
                  <w:color w:val="auto"/>
                  <w:u w:val="none"/>
                </w:rPr>
                <w:t>право</w:t>
              </w:r>
              <w:r w:rsidRPr="0046608A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>: учебник</w:t>
              </w:r>
            </w:hyperlink>
            <w:r w:rsidRPr="0046608A">
              <w:rPr>
                <w:rFonts w:ascii="Times New Roman" w:hAnsi="Times New Roman" w:cs="Times New Roman"/>
              </w:rPr>
              <w:t xml:space="preserve"> Алексий П.В., Кузбагаров А.Н., Петров И.В. Издатель: Юнити-Дана, 2015, 335 стр., </w:t>
            </w:r>
            <w:r w:rsidRPr="0046608A">
              <w:rPr>
                <w:rFonts w:ascii="Times New Roman" w:hAnsi="Times New Roman" w:cs="Times New Roman"/>
                <w:color w:val="454545"/>
              </w:rPr>
              <w:t>4-е изд., перераб. и доп.</w:t>
            </w:r>
          </w:p>
          <w:p w:rsidR="00510F19" w:rsidRPr="0046608A" w:rsidRDefault="00510F19" w:rsidP="006F67EA">
            <w:pPr>
              <w:tabs>
                <w:tab w:val="num" w:pos="697"/>
              </w:tabs>
              <w:rPr>
                <w:rFonts w:ascii="Times New Roman" w:hAnsi="Times New Roman"/>
              </w:rPr>
            </w:pPr>
            <w:hyperlink r:id="rId7" w:history="1">
              <w:r w:rsidRPr="0046608A">
                <w:rPr>
                  <w:rStyle w:val="a5"/>
                  <w:rFonts w:ascii="Times New Roman" w:hAnsi="Times New Roman"/>
                  <w:color w:val="auto"/>
                  <w:u w:val="none"/>
                </w:rPr>
                <w:t>https://biblioclub.ru/index.php?page=book_red&amp;id=114498&amp;sr=1</w:t>
              </w:r>
            </w:hyperlink>
          </w:p>
          <w:p w:rsidR="00510F19" w:rsidRPr="000D5F0A" w:rsidRDefault="00510F19" w:rsidP="006F67EA">
            <w:pPr>
              <w:tabs>
                <w:tab w:val="left" w:pos="720"/>
                <w:tab w:val="left" w:pos="900"/>
                <w:tab w:val="left" w:pos="928"/>
              </w:tabs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b/>
                <w:lang w:eastAsia="ar-SA"/>
              </w:rPr>
              <w:t>Программное обеспечение и Интернет-ресурсы: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Сайт СГЮА (</w:t>
            </w:r>
            <w:hyperlink r:id="rId8" w:history="1">
              <w:r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www.s</w:t>
              </w:r>
              <w:r w:rsidRPr="000D5F0A">
                <w:rPr>
                  <w:rFonts w:ascii="Times New Roman" w:hAnsi="Times New Roman"/>
                  <w:color w:val="0000FF"/>
                  <w:u w:val="single"/>
                  <w:lang w:val="en-US" w:eastAsia="ar-SA"/>
                </w:rPr>
                <w:t>sla</w:t>
              </w:r>
              <w:r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.ru</w:t>
              </w:r>
            </w:hyperlink>
            <w:r w:rsidRPr="000D5F0A">
              <w:rPr>
                <w:rFonts w:ascii="Times New Roman" w:hAnsi="Times New Roman"/>
                <w:lang w:eastAsia="ar-SA"/>
              </w:rPr>
              <w:t xml:space="preserve">); Академия Google (http://scholar.google.com). Поиск научной литературы по различным дисциплинам; Economics online. Коллекция ссылок, предоставляющих экономическую и финансовую информацию бесплатно </w:t>
            </w:r>
            <w:hyperlink r:id="rId9" w:history="1">
              <w:r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http://www.econline.h1.ru</w:t>
              </w:r>
            </w:hyperlink>
            <w:r w:rsidRPr="000D5F0A">
              <w:rPr>
                <w:rFonts w:ascii="Times New Roman" w:hAnsi="Times New Roman"/>
                <w:lang w:eastAsia="ar-SA"/>
              </w:rPr>
              <w:t xml:space="preserve">; </w:t>
            </w:r>
            <w:r w:rsidRPr="000D5F0A">
              <w:rPr>
                <w:rFonts w:ascii="Times New Roman" w:hAnsi="Times New Roman"/>
                <w:lang w:val="en-US" w:eastAsia="ar-SA"/>
              </w:rPr>
              <w:t>Scholar</w:t>
            </w:r>
            <w:r w:rsidRPr="000D5F0A">
              <w:rPr>
                <w:rFonts w:ascii="Times New Roman" w:hAnsi="Times New Roman"/>
                <w:lang w:eastAsia="ar-SA"/>
              </w:rPr>
              <w:t>.</w:t>
            </w:r>
            <w:r w:rsidRPr="000D5F0A">
              <w:rPr>
                <w:rFonts w:ascii="Times New Roman" w:hAnsi="Times New Roman"/>
                <w:lang w:val="en-US" w:eastAsia="ar-SA"/>
              </w:rPr>
              <w:t>ru</w:t>
            </w:r>
            <w:r w:rsidRPr="000D5F0A">
              <w:rPr>
                <w:rFonts w:ascii="Times New Roman" w:hAnsi="Times New Roman"/>
                <w:lang w:eastAsia="ar-SA"/>
              </w:rPr>
              <w:t xml:space="preserve"> (</w:t>
            </w:r>
            <w:r w:rsidRPr="000D5F0A">
              <w:rPr>
                <w:rFonts w:ascii="Times New Roman" w:hAnsi="Times New Roman"/>
                <w:lang w:val="en-US" w:eastAsia="ar-SA"/>
              </w:rPr>
              <w:t>www</w:t>
            </w:r>
            <w:r w:rsidRPr="000D5F0A">
              <w:rPr>
                <w:rFonts w:ascii="Times New Roman" w:hAnsi="Times New Roman"/>
                <w:lang w:eastAsia="ar-SA"/>
              </w:rPr>
              <w:t>.</w:t>
            </w:r>
            <w:r w:rsidRPr="000D5F0A">
              <w:rPr>
                <w:rFonts w:ascii="Times New Roman" w:hAnsi="Times New Roman"/>
                <w:lang w:val="en-US" w:eastAsia="ar-SA"/>
              </w:rPr>
              <w:t>scholar</w:t>
            </w:r>
            <w:r w:rsidRPr="000D5F0A">
              <w:rPr>
                <w:rFonts w:ascii="Times New Roman" w:hAnsi="Times New Roman"/>
                <w:lang w:eastAsia="ar-SA"/>
              </w:rPr>
              <w:t>.</w:t>
            </w:r>
            <w:r w:rsidRPr="000D5F0A">
              <w:rPr>
                <w:rFonts w:ascii="Times New Roman" w:hAnsi="Times New Roman"/>
                <w:lang w:val="en-US" w:eastAsia="ar-SA"/>
              </w:rPr>
              <w:t>ru</w:t>
            </w:r>
            <w:r w:rsidRPr="000D5F0A">
              <w:rPr>
                <w:rFonts w:ascii="Times New Roman" w:hAnsi="Times New Roman"/>
                <w:lang w:eastAsia="ar-SA"/>
              </w:rPr>
              <w:t xml:space="preserve">). Поиск информации научного происхождения из научных центров и вузов, для ученых, специалистов, аспирантов, студентов, учащихся; Главное управление специальных программ Президента РФ </w:t>
            </w:r>
            <w:hyperlink r:id="rId10" w:history="1">
              <w:r w:rsidRPr="000D5F0A">
                <w:rPr>
                  <w:rFonts w:ascii="Times New Roman" w:hAnsi="Times New Roman"/>
                  <w:color w:val="0000FF"/>
                  <w:u w:val="single"/>
                  <w:lang w:eastAsia="ar-SA"/>
                </w:rPr>
                <w:t>http://www.gusp.gov.ru/</w:t>
              </w:r>
            </w:hyperlink>
            <w:r w:rsidRPr="000D5F0A">
              <w:rPr>
                <w:rFonts w:ascii="Times New Roman" w:hAnsi="Times New Roman"/>
                <w:lang w:eastAsia="ar-SA"/>
              </w:rPr>
              <w:t>.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/>
                <w:lang w:eastAsia="ar-SA"/>
              </w:rPr>
            </w:pPr>
            <w:r w:rsidRPr="000D5F0A">
              <w:rPr>
                <w:rFonts w:ascii="Times New Roman" w:hAnsi="Times New Roman"/>
                <w:b/>
                <w:bCs/>
                <w:iCs/>
                <w:lang w:eastAsia="ar-SA"/>
              </w:rPr>
              <w:t>Для освоения данной дисциплины требуются следующие</w:t>
            </w:r>
            <w:r w:rsidRPr="000D5F0A">
              <w:rPr>
                <w:rFonts w:ascii="Times New Roman" w:hAnsi="Times New Roman"/>
                <w:bCs/>
                <w:iCs/>
                <w:lang w:eastAsia="ar-SA"/>
              </w:rPr>
              <w:t xml:space="preserve"> </w:t>
            </w:r>
            <w:r w:rsidRPr="000D5F0A">
              <w:rPr>
                <w:rFonts w:ascii="Times New Roman" w:hAnsi="Times New Roman"/>
                <w:b/>
                <w:lang w:eastAsia="ar-SA"/>
              </w:rPr>
              <w:t>инструментальные и программные средства: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лекционная аудитория, оборудованная компьютером и мультимидийным проектором</w:t>
            </w:r>
          </w:p>
          <w:p w:rsidR="00510F19" w:rsidRPr="000D5F0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bCs/>
                <w:iCs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- канал связи с Интернетом.</w:t>
            </w:r>
          </w:p>
        </w:tc>
      </w:tr>
      <w:tr w:rsidR="00510F19" w:rsidRPr="000D5F0A" w:rsidTr="006F67EA">
        <w:trPr>
          <w:trHeight w:val="279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Фонд оценочных средств текущего контроля успеваемости обучающихся</w:t>
            </w:r>
          </w:p>
        </w:tc>
        <w:tc>
          <w:tcPr>
            <w:tcW w:w="7371" w:type="dxa"/>
          </w:tcPr>
          <w:p w:rsidR="00510F19" w:rsidRPr="0046608A" w:rsidRDefault="00510F19" w:rsidP="006F67EA">
            <w:pPr>
              <w:suppressAutoHyphens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46608A">
              <w:rPr>
                <w:rFonts w:ascii="Times New Roman" w:hAnsi="Times New Roman"/>
              </w:rPr>
              <w:t>Опрос обучающихся, тестирование, разбор практических задач, моделирование практических ситуаций, проведение круглых столов, мини-конференций и конференций, подготовка докладов и рефератов к практическим занятиям, круглым столам и конференциям, использование технических средств обучения.</w:t>
            </w:r>
          </w:p>
        </w:tc>
      </w:tr>
      <w:tr w:rsidR="00510F19" w:rsidRPr="000D5F0A" w:rsidTr="006F67EA">
        <w:trPr>
          <w:trHeight w:val="278"/>
        </w:trPr>
        <w:tc>
          <w:tcPr>
            <w:tcW w:w="2260" w:type="dxa"/>
            <w:vAlign w:val="center"/>
          </w:tcPr>
          <w:p w:rsidR="00510F19" w:rsidRPr="000D5F0A" w:rsidRDefault="00510F19" w:rsidP="006F67E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D5F0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Форма промежуточной аттестации</w:t>
            </w:r>
          </w:p>
        </w:tc>
        <w:tc>
          <w:tcPr>
            <w:tcW w:w="7371" w:type="dxa"/>
            <w:vAlign w:val="center"/>
          </w:tcPr>
          <w:p w:rsidR="00510F19" w:rsidRPr="000D5F0A" w:rsidRDefault="00510F19" w:rsidP="006F67EA">
            <w:pPr>
              <w:tabs>
                <w:tab w:val="left" w:pos="643"/>
              </w:tabs>
              <w:suppressAutoHyphens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lang w:eastAsia="ar-SA"/>
              </w:rPr>
            </w:pPr>
            <w:r w:rsidRPr="000D5F0A">
              <w:rPr>
                <w:rFonts w:ascii="Times New Roman" w:hAnsi="Times New Roman"/>
                <w:lang w:eastAsia="ar-SA"/>
              </w:rPr>
              <w:t>Зачет.</w:t>
            </w:r>
          </w:p>
        </w:tc>
      </w:tr>
    </w:tbl>
    <w:p w:rsidR="00510F19" w:rsidRDefault="00510F19" w:rsidP="00510F19"/>
    <w:p w:rsidR="00F34518" w:rsidRDefault="00F34518">
      <w:bookmarkStart w:id="0" w:name="_GoBack"/>
      <w:bookmarkEnd w:id="0"/>
    </w:p>
    <w:sectPr w:rsidR="00F34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41"/>
    <w:rsid w:val="00510F19"/>
    <w:rsid w:val="00B37F41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10F19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510F19"/>
    <w:rPr>
      <w:color w:val="0000FF"/>
      <w:u w:val="single"/>
    </w:rPr>
  </w:style>
  <w:style w:type="character" w:customStyle="1" w:styleId="apple-converted-space">
    <w:name w:val="apple-converted-space"/>
    <w:rsid w:val="00510F19"/>
  </w:style>
  <w:style w:type="character" w:customStyle="1" w:styleId="a4">
    <w:name w:val="Абзац списка Знак"/>
    <w:link w:val="a3"/>
    <w:rsid w:val="00510F19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10F19"/>
    <w:pPr>
      <w:ind w:left="720"/>
    </w:pPr>
    <w:rPr>
      <w:rFonts w:cs="Calibri"/>
      <w:lang w:eastAsia="ru-RU"/>
    </w:rPr>
  </w:style>
  <w:style w:type="character" w:styleId="a5">
    <w:name w:val="Hyperlink"/>
    <w:uiPriority w:val="99"/>
    <w:rsid w:val="00510F19"/>
    <w:rPr>
      <w:color w:val="0000FF"/>
      <w:u w:val="single"/>
    </w:rPr>
  </w:style>
  <w:style w:type="character" w:customStyle="1" w:styleId="apple-converted-space">
    <w:name w:val="apple-converted-space"/>
    <w:rsid w:val="00510F19"/>
  </w:style>
  <w:style w:type="character" w:customStyle="1" w:styleId="a4">
    <w:name w:val="Абзац списка Знак"/>
    <w:link w:val="a3"/>
    <w:rsid w:val="00510F19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l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blioclub.ru/index.php?page=book_red&amp;id=114498&amp;sr=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iblioclub.ru/index.php?page=book_red&amp;id=114498&amp;sr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iblioclub.ru/index.php?page=book_red&amp;id=426673&amp;sr=1" TargetMode="External"/><Relationship Id="rId10" Type="http://schemas.openxmlformats.org/officeDocument/2006/relationships/hyperlink" Target="http://www.gusp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conline.h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нпг</dc:creator>
  <cp:keywords/>
  <dc:description/>
  <cp:lastModifiedBy>нпг</cp:lastModifiedBy>
  <cp:revision>2</cp:revision>
  <dcterms:created xsi:type="dcterms:W3CDTF">2017-09-15T04:46:00Z</dcterms:created>
  <dcterms:modified xsi:type="dcterms:W3CDTF">2017-09-15T04:46:00Z</dcterms:modified>
</cp:coreProperties>
</file>