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2" w:rsidRDefault="00241CA2" w:rsidP="00241CA2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дисциплины</w:t>
      </w:r>
    </w:p>
    <w:p w:rsidR="00241CA2" w:rsidRDefault="00241CA2" w:rsidP="00241CA2">
      <w:pPr>
        <w:spacing w:after="240"/>
        <w:jc w:val="center"/>
        <w:textAlignment w:val="baseline"/>
        <w:rPr>
          <w:b/>
          <w:bCs/>
        </w:rPr>
      </w:pPr>
      <w:r>
        <w:rPr>
          <w:b/>
          <w:bCs/>
          <w:sz w:val="28"/>
          <w:szCs w:val="28"/>
        </w:rPr>
        <w:t xml:space="preserve"> «Банковское  право»</w:t>
      </w:r>
    </w:p>
    <w:tbl>
      <w:tblPr>
        <w:tblW w:w="0" w:type="auto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7610"/>
      </w:tblGrid>
      <w:tr w:rsidR="00241CA2" w:rsidTr="00D37DD8">
        <w:trPr>
          <w:trHeight w:val="3824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Цель изучения дисциплины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Pr="00241CA2" w:rsidRDefault="00241CA2" w:rsidP="00241CA2">
            <w:pPr>
              <w:ind w:firstLine="720"/>
              <w:jc w:val="both"/>
            </w:pPr>
            <w:r w:rsidRPr="00241CA2">
              <w:t>Целью освоения дисциплины «Банковское право» является оказание помощи в изучении отечественного банковского права, ставшего одной из наиболее значимых комплексных отраслей российского законодательства. Знание банковского права России позволит специалистам свободно ориентироваться в сфере банковской деятельности, что даст возможность оказывать правовую помощь участникам указанной сферы предпринимательской деятельности, а также стать высококлассным специалистом в кредитных организациях и системе Центрального банка Российской Федерации.</w:t>
            </w:r>
          </w:p>
          <w:p w:rsidR="00241CA2" w:rsidRPr="00241CA2" w:rsidRDefault="00241CA2" w:rsidP="00241CA2">
            <w:pPr>
              <w:jc w:val="both"/>
            </w:pPr>
            <w:r w:rsidRPr="00241CA2">
              <w:t>Задачи дисциплины: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>уяснение понятия и роли банковской деятельности, предмета и понятия банковского права;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>отражение взаимодействия банковского права с другими отраслями законодательства;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>выделение системы источников правового регулирования банковской деятельности;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>усвоение видов правовых норм, регламентирующих организацию банковской деятельности в Российской Федерации;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>классификация субъектов банковской деятельности;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 xml:space="preserve"> определение организационно-правовых особенностей и методов осуществления банковской деятельности, разграничение компетенции органов государственной власти в области регулирования банковской деятельности;</w:t>
            </w:r>
          </w:p>
          <w:p w:rsidR="00241CA2" w:rsidRP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>закрепление правовых основ государственного регулирования банковской деятельности;</w:t>
            </w:r>
          </w:p>
          <w:p w:rsidR="00241CA2" w:rsidRDefault="00241CA2" w:rsidP="00241CA2">
            <w:pPr>
              <w:pStyle w:val="a5"/>
              <w:numPr>
                <w:ilvl w:val="0"/>
                <w:numId w:val="1"/>
              </w:numPr>
              <w:tabs>
                <w:tab w:val="left" w:pos="993"/>
              </w:tabs>
              <w:ind w:left="0" w:firstLine="720"/>
              <w:contextualSpacing w:val="0"/>
              <w:jc w:val="both"/>
            </w:pPr>
            <w:r w:rsidRPr="00241CA2">
              <w:t xml:space="preserve"> уяснение особенностей правового регулирования отдельных банковских операций.</w:t>
            </w:r>
            <w:r>
              <w:rPr>
                <w:bCs/>
              </w:rPr>
              <w:t xml:space="preserve">  </w:t>
            </w:r>
          </w:p>
        </w:tc>
      </w:tr>
      <w:tr w:rsidR="00241CA2" w:rsidTr="00D37DD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Pr="00241CA2" w:rsidRDefault="00241CA2" w:rsidP="00241CA2">
            <w:pPr>
              <w:tabs>
                <w:tab w:val="left" w:pos="1134"/>
              </w:tabs>
              <w:ind w:right="38" w:firstLine="720"/>
              <w:jc w:val="both"/>
            </w:pPr>
            <w:r w:rsidRPr="00241CA2">
              <w:t>Дисциплина «</w:t>
            </w:r>
            <w:fldSimple w:instr=" FILLIN   \* MERGEFORMAT ">
              <w:r w:rsidRPr="00241CA2">
                <w:t>Банковское право</w:t>
              </w:r>
            </w:fldSimple>
            <w:r w:rsidRPr="00241CA2">
              <w:t>» входит в состав вариативной части (дисциплина по выбору) профессионального цикла</w:t>
            </w:r>
            <w:fldSimple w:instr=" FILLIN   \* MERGEFORMAT "/>
            <w:r w:rsidRPr="00241CA2">
              <w:t xml:space="preserve"> учебного плана по направлению </w:t>
            </w:r>
            <w:r w:rsidRPr="00241CA2">
              <w:rPr>
                <w:bCs/>
              </w:rPr>
              <w:t>40.03.01</w:t>
            </w:r>
            <w:r w:rsidRPr="00241CA2">
              <w:t xml:space="preserve"> Юриспруденция.</w:t>
            </w:r>
          </w:p>
          <w:p w:rsidR="00241CA2" w:rsidRPr="00241CA2" w:rsidRDefault="00241CA2" w:rsidP="00241CA2">
            <w:pPr>
              <w:tabs>
                <w:tab w:val="left" w:pos="1134"/>
              </w:tabs>
              <w:ind w:firstLine="720"/>
              <w:jc w:val="both"/>
            </w:pPr>
            <w:r w:rsidRPr="00241CA2">
              <w:t>Изучение данной дисциплины базируется на знаниях, умениях и навыках, полученных при изучении следующих дисциплин: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Теория государства и права</w:t>
            </w:r>
            <w:r w:rsidRPr="00241CA2">
              <w:rPr>
                <w:lang w:val="en-US"/>
              </w:rPr>
              <w:t>;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Конституционное право</w:t>
            </w:r>
            <w:r w:rsidRPr="00241CA2">
              <w:rPr>
                <w:lang w:val="en-US"/>
              </w:rPr>
              <w:t>;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Административное право</w:t>
            </w:r>
            <w:r w:rsidRPr="00241CA2">
              <w:rPr>
                <w:lang w:val="en-US"/>
              </w:rPr>
              <w:t>;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Финансовое право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Основные положения дисциплины могут быть использованы в дальнейшем при изучении следующих дисциплин: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Гражданское право (части 2,3,4)</w:t>
            </w:r>
            <w:r w:rsidRPr="00241CA2">
              <w:rPr>
                <w:lang w:val="en-US"/>
              </w:rPr>
              <w:t>;</w:t>
            </w:r>
          </w:p>
          <w:p w:rsidR="00241CA2" w:rsidRPr="00241CA2" w:rsidRDefault="00241CA2" w:rsidP="00241CA2">
            <w:pPr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</w:pPr>
            <w:r w:rsidRPr="00241CA2">
              <w:t>Судебная бухгалтерия;</w:t>
            </w:r>
          </w:p>
          <w:p w:rsidR="00241CA2" w:rsidRDefault="00241CA2" w:rsidP="00241CA2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 xml:space="preserve">           -      </w:t>
            </w:r>
            <w:r w:rsidRPr="00241CA2">
              <w:t>Предпринимательское право</w:t>
            </w:r>
          </w:p>
        </w:tc>
      </w:tr>
      <w:tr w:rsidR="00241CA2" w:rsidTr="00241CA2">
        <w:trPr>
          <w:trHeight w:val="1266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Формируемые компетенции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 xml:space="preserve">В результате освоения дисциплины выпускник должен обладать следующими компетенциями: </w:t>
            </w:r>
          </w:p>
          <w:p w:rsidR="00241CA2" w:rsidRDefault="00241CA2" w:rsidP="00D37D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- с</w:t>
            </w:r>
            <w:r w:rsidRPr="003A244C">
              <w:t>пособн</w:t>
            </w:r>
            <w:r>
              <w:t>ость</w:t>
            </w:r>
            <w:r w:rsidRPr="003A244C">
              <w:t xml:space="preserve"> добросовестно исполнять профессиональные обязанности, с</w:t>
            </w:r>
            <w:r>
              <w:t>облюдать принципы этики юриста</w:t>
            </w:r>
            <w:r>
              <w:rPr>
                <w:color w:val="000000"/>
              </w:rPr>
              <w:t xml:space="preserve"> (ОК-2</w:t>
            </w:r>
            <w:r w:rsidRPr="006A1A96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</w:p>
          <w:p w:rsidR="00241CA2" w:rsidRDefault="00241CA2" w:rsidP="00D37DD8">
            <w:pPr>
              <w:jc w:val="both"/>
            </w:pPr>
            <w:r>
              <w:t>-способность</w:t>
            </w:r>
            <w:r w:rsidRPr="00510CA9">
              <w:t xml:space="preserve">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  <w:r w:rsidRPr="00AC3D47">
              <w:t xml:space="preserve"> (</w:t>
            </w:r>
            <w:r>
              <w:t>О</w:t>
            </w:r>
            <w:r w:rsidRPr="00AC3D47">
              <w:t>ПК-</w:t>
            </w:r>
            <w:r>
              <w:t>1</w:t>
            </w:r>
            <w:r w:rsidRPr="00AC3D47">
              <w:t>)</w:t>
            </w:r>
            <w:r>
              <w:t>,</w:t>
            </w:r>
          </w:p>
          <w:p w:rsidR="00241CA2" w:rsidRDefault="00241CA2" w:rsidP="00241CA2">
            <w:pPr>
              <w:jc w:val="both"/>
            </w:pPr>
            <w:r w:rsidRPr="00D03AC7">
              <w:t xml:space="preserve">-способность </w:t>
            </w:r>
            <w:r w:rsidRPr="00582268">
              <w:t xml:space="preserve">принимать решения и совершать юридические действия в </w:t>
            </w:r>
            <w:r w:rsidRPr="00582268">
              <w:lastRenderedPageBreak/>
              <w:t xml:space="preserve">точном соответствии с законом </w:t>
            </w:r>
            <w:r>
              <w:t>(ПК-4),</w:t>
            </w:r>
          </w:p>
          <w:p w:rsidR="00241CA2" w:rsidRDefault="00241CA2" w:rsidP="00241CA2">
            <w:pPr>
              <w:jc w:val="both"/>
            </w:pPr>
            <w:r>
              <w:t>-</w:t>
            </w:r>
            <w:r w:rsidRPr="00510CA9">
              <w:t xml:space="preserve"> </w:t>
            </w:r>
            <w:r>
              <w:t xml:space="preserve">способность </w:t>
            </w:r>
            <w:r w:rsidRPr="00510CA9">
              <w:t>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>
              <w:t xml:space="preserve"> (ПК-5).</w:t>
            </w:r>
          </w:p>
        </w:tc>
      </w:tr>
      <w:tr w:rsidR="00241CA2" w:rsidTr="00D37DD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Знания, умения и навыки, получаемые в результате освоения дисциплины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Pr="005E0B8F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</w:rPr>
            </w:pPr>
            <w:r w:rsidRPr="005E0B8F">
              <w:t xml:space="preserve">В результате освоения дисциплины </w:t>
            </w:r>
            <w:proofErr w:type="gramStart"/>
            <w:r w:rsidRPr="005E0B8F">
              <w:t>обучающийся</w:t>
            </w:r>
            <w:proofErr w:type="gramEnd"/>
            <w:r w:rsidRPr="005E0B8F">
              <w:t xml:space="preserve"> приобретает следующие знания, умения и  навыки: </w:t>
            </w:r>
          </w:p>
          <w:p w:rsidR="00241CA2" w:rsidRDefault="00241CA2" w:rsidP="00D37DD8">
            <w:pPr>
              <w:ind w:firstLine="709"/>
              <w:rPr>
                <w:b/>
                <w:bCs/>
                <w:i/>
                <w:iCs/>
              </w:rPr>
            </w:pPr>
            <w:r w:rsidRPr="001E02BA">
              <w:rPr>
                <w:b/>
                <w:bCs/>
                <w:i/>
                <w:iCs/>
              </w:rPr>
              <w:t xml:space="preserve">Знать: </w:t>
            </w:r>
          </w:p>
          <w:p w:rsidR="00241CA2" w:rsidRDefault="00241CA2" w:rsidP="00241CA2">
            <w:pPr>
              <w:tabs>
                <w:tab w:val="left" w:pos="41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t>-правовые источники закрепления профессиональных обязанностей в сфере банковской деятельности, нормативные и этические требования к их осуществлению; основные этические понятия и категории, содержание профессиональной этики в юридической деятельности, ее особенности в сфере банковских правоотношений; возможные пути и способы разрешения нравственных конфликтных ситуаций в профессиональной деятельности юриста; сущность профессионально-нравственной деформации в связи с реализацией профессиональных обязанностей в сфере банковских отношений;</w:t>
            </w:r>
            <w:proofErr w:type="gramEnd"/>
            <w:r>
              <w:t xml:space="preserve"> понятие этикета и его особенности; </w:t>
            </w:r>
          </w:p>
          <w:p w:rsidR="00241CA2" w:rsidRPr="001E02BA" w:rsidRDefault="00241CA2" w:rsidP="00D37DD8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1E02BA">
              <w:rPr>
                <w:b/>
                <w:bCs/>
                <w:i/>
                <w:iCs/>
              </w:rPr>
              <w:t>Уметь</w:t>
            </w:r>
            <w:r w:rsidRPr="001E02BA">
              <w:t xml:space="preserve">: </w:t>
            </w:r>
          </w:p>
          <w:p w:rsidR="00241CA2" w:rsidRDefault="00241CA2" w:rsidP="00241CA2">
            <w:pPr>
              <w:jc w:val="both"/>
            </w:pPr>
            <w:r>
              <w:t>-ориентироваться в системе правовых предписаний, регламентирующих исполнение профессиональных обязанностей в сфере банковского регулирования;</w:t>
            </w:r>
            <w:r>
              <w:rPr>
                <w:b/>
              </w:rPr>
              <w:t xml:space="preserve"> </w:t>
            </w:r>
            <w:r>
              <w:t>ориентироваться в системе этических требований; оценивать факты и явления профессиональной деятельности в сфере банковских правоотношений с этической точки зрения; применять нравственные нормы и правила поведения в конкретных жизненных ситуациях, возникающих в процессе банковской деятельности;</w:t>
            </w:r>
          </w:p>
          <w:p w:rsidR="00241CA2" w:rsidRPr="001E02BA" w:rsidRDefault="00241CA2" w:rsidP="00D37DD8">
            <w:pPr>
              <w:ind w:firstLine="709"/>
              <w:jc w:val="both"/>
            </w:pPr>
            <w:r w:rsidRPr="001E02BA">
              <w:rPr>
                <w:b/>
                <w:bCs/>
                <w:i/>
                <w:iCs/>
              </w:rPr>
              <w:t>Владеть</w:t>
            </w:r>
            <w:r w:rsidRPr="001E02BA">
              <w:t xml:space="preserve">: </w:t>
            </w:r>
          </w:p>
          <w:p w:rsidR="00241CA2" w:rsidRPr="005E0B8F" w:rsidRDefault="00241CA2" w:rsidP="00D37DD8">
            <w:pPr>
              <w:pStyle w:val="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/>
              <w:jc w:val="both"/>
            </w:pPr>
            <w:r>
              <w:t>-навыками оценки своих поступков и поступков окружающих с точки зрения норм этики и морали; навыками выполнения профессиональных обязанностей в банковской деятельности в соответствии с нормативно-правовыми требованиями и должностными инструкциями; навыками общения с гражданами и представителями юридических лиц в рамках банковских правоотношений различных видов в соответствии с нормами этикета.</w:t>
            </w:r>
          </w:p>
        </w:tc>
      </w:tr>
      <w:tr w:rsidR="00241CA2" w:rsidTr="00D37DD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Содержание дисциплины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Pr="005E0B8F" w:rsidRDefault="00241CA2" w:rsidP="00D37DD8">
            <w:pPr>
              <w:ind w:right="28"/>
              <w:jc w:val="both"/>
            </w:pPr>
            <w:r w:rsidRPr="005E0B8F">
              <w:t xml:space="preserve">Тема 1. </w:t>
            </w:r>
            <w:r w:rsidRPr="00715C56">
              <w:t>Понятие и источники банковского права</w:t>
            </w:r>
          </w:p>
          <w:p w:rsidR="00241CA2" w:rsidRDefault="00241CA2" w:rsidP="00D37DD8">
            <w:pPr>
              <w:ind w:right="28"/>
              <w:jc w:val="both"/>
            </w:pPr>
            <w:r w:rsidRPr="005E0B8F">
              <w:t xml:space="preserve">Тема 2. </w:t>
            </w:r>
            <w:r w:rsidRPr="00715C56">
              <w:t>Правовые основы организации и функционирования банковской системы Российской Федерации</w:t>
            </w:r>
            <w:r w:rsidRPr="005E0B8F">
              <w:t xml:space="preserve"> </w:t>
            </w:r>
          </w:p>
          <w:p w:rsidR="00241CA2" w:rsidRDefault="00241CA2" w:rsidP="00D37DD8">
            <w:pPr>
              <w:ind w:right="28"/>
              <w:jc w:val="both"/>
            </w:pPr>
            <w:r w:rsidRPr="005E0B8F">
              <w:t xml:space="preserve">Тема 3. </w:t>
            </w:r>
            <w:r w:rsidRPr="00715C56">
              <w:t>Правовое положение Центрального банка Российской Федерации</w:t>
            </w:r>
            <w:r>
              <w:t xml:space="preserve"> Тема 4. </w:t>
            </w:r>
            <w:bookmarkStart w:id="0" w:name="_Toc508895411"/>
            <w:r w:rsidRPr="00715C56">
              <w:t>Правовое положение кредитных организаций</w:t>
            </w:r>
            <w:bookmarkEnd w:id="0"/>
            <w:r w:rsidRPr="005E0B8F">
              <w:t xml:space="preserve"> </w:t>
            </w:r>
          </w:p>
          <w:p w:rsidR="00241CA2" w:rsidRDefault="00241CA2" w:rsidP="00D37DD8">
            <w:pPr>
              <w:ind w:right="28"/>
              <w:jc w:val="both"/>
            </w:pPr>
            <w:r w:rsidRPr="005E0B8F">
              <w:t>Тема 5.</w:t>
            </w:r>
            <w:r>
              <w:t xml:space="preserve"> </w:t>
            </w:r>
            <w:bookmarkStart w:id="1" w:name="_Toc508895413"/>
            <w:r w:rsidRPr="00715C56">
              <w:t>Лицензирование банковской деятельности</w:t>
            </w:r>
            <w:bookmarkEnd w:id="1"/>
          </w:p>
          <w:p w:rsidR="00241CA2" w:rsidRDefault="00241CA2" w:rsidP="00D37DD8">
            <w:pPr>
              <w:ind w:right="28"/>
              <w:jc w:val="both"/>
            </w:pPr>
            <w:r w:rsidRPr="005E0B8F">
              <w:t xml:space="preserve">Тема 6. </w:t>
            </w:r>
            <w:bookmarkStart w:id="2" w:name="_Toc508895415"/>
            <w:r w:rsidRPr="00715C56">
              <w:t>Банковское регулирование и банковский надзор</w:t>
            </w:r>
            <w:bookmarkEnd w:id="2"/>
          </w:p>
          <w:p w:rsidR="00241CA2" w:rsidRPr="005E0B8F" w:rsidRDefault="00241CA2" w:rsidP="00D37DD8">
            <w:pPr>
              <w:ind w:right="28"/>
              <w:jc w:val="both"/>
            </w:pPr>
            <w:r w:rsidRPr="005E0B8F">
              <w:t xml:space="preserve">Тема 7. </w:t>
            </w:r>
            <w:bookmarkStart w:id="3" w:name="_Toc508895417"/>
            <w:r w:rsidRPr="00715C56">
              <w:t>Прекращение деятельности кредитных организаций</w:t>
            </w:r>
            <w:bookmarkEnd w:id="3"/>
          </w:p>
          <w:p w:rsidR="00241CA2" w:rsidRPr="005E0B8F" w:rsidRDefault="00241CA2" w:rsidP="00D37DD8">
            <w:pPr>
              <w:ind w:right="28"/>
              <w:jc w:val="both"/>
            </w:pPr>
            <w:r w:rsidRPr="005E0B8F">
              <w:t>Тема 8.</w:t>
            </w:r>
            <w:bookmarkStart w:id="4" w:name="_Toc508895419"/>
            <w:r w:rsidRPr="00715C56">
              <w:t xml:space="preserve"> Правовые основы государственного регулирования </w:t>
            </w:r>
            <w:r>
              <w:t xml:space="preserve">национальной </w:t>
            </w:r>
            <w:r w:rsidRPr="00715C56">
              <w:t>платежной системы</w:t>
            </w:r>
            <w:bookmarkEnd w:id="4"/>
            <w:r>
              <w:t>.</w:t>
            </w:r>
          </w:p>
          <w:p w:rsidR="00241CA2" w:rsidRDefault="00241CA2" w:rsidP="00241CA2">
            <w:pPr>
              <w:ind w:right="28"/>
              <w:jc w:val="both"/>
            </w:pPr>
            <w:r w:rsidRPr="005E0B8F">
              <w:t>Тема 9.</w:t>
            </w:r>
            <w:bookmarkStart w:id="5" w:name="_Toc508895421"/>
            <w:r w:rsidRPr="00715C56">
              <w:t xml:space="preserve"> Правовые основы государственного регулирования банковских операций по привлечению и размещению денежных средств</w:t>
            </w:r>
            <w:bookmarkEnd w:id="5"/>
            <w:r w:rsidRPr="005E0B8F">
              <w:t xml:space="preserve"> </w:t>
            </w:r>
          </w:p>
          <w:p w:rsidR="00241CA2" w:rsidRPr="005E0B8F" w:rsidRDefault="00241CA2" w:rsidP="00D37DD8">
            <w:pPr>
              <w:pStyle w:val="10"/>
            </w:pPr>
          </w:p>
        </w:tc>
      </w:tr>
      <w:tr w:rsidR="00241CA2" w:rsidTr="00D37DD8">
        <w:trPr>
          <w:trHeight w:val="239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Основная литература</w:t>
            </w:r>
            <w:r>
              <w:rPr>
                <w:b/>
                <w:bCs/>
              </w:rPr>
              <w:t>:</w:t>
            </w:r>
          </w:p>
          <w:p w:rsidR="00241CA2" w:rsidRPr="00241CA2" w:rsidRDefault="00241CA2" w:rsidP="00241CA2">
            <w:pPr>
              <w:spacing w:line="300" w:lineRule="atLeast"/>
              <w:ind w:firstLine="709"/>
            </w:pPr>
            <w:r w:rsidRPr="00241CA2">
              <w:t>1.Н.Д.Эриашвили, С.Н.Бочаров, С.М.Зырянов</w:t>
            </w:r>
          </w:p>
          <w:p w:rsidR="00241CA2" w:rsidRPr="00241CA2" w:rsidRDefault="00241CA2" w:rsidP="00241CA2">
            <w:pPr>
              <w:spacing w:line="300" w:lineRule="atLeast"/>
            </w:pPr>
            <w:hyperlink r:id="rId5" w:history="1">
              <w:r w:rsidRPr="00241CA2">
                <w:rPr>
                  <w:rStyle w:val="a4"/>
                </w:rPr>
                <w:t>Банковское право: учебник</w:t>
              </w:r>
            </w:hyperlink>
            <w:r w:rsidRPr="00241CA2">
              <w:t xml:space="preserve">, </w:t>
            </w:r>
            <w:proofErr w:type="spellStart"/>
            <w:r w:rsidRPr="00241CA2">
              <w:t>Юнити-Дана</w:t>
            </w:r>
            <w:proofErr w:type="spellEnd"/>
            <w:r w:rsidRPr="00241CA2">
              <w:t>, 2015, 431 стр.</w:t>
            </w:r>
          </w:p>
          <w:p w:rsidR="00241CA2" w:rsidRPr="00241CA2" w:rsidRDefault="00241CA2" w:rsidP="00241CA2">
            <w:pPr>
              <w:spacing w:line="300" w:lineRule="atLeast"/>
            </w:pPr>
            <w:r w:rsidRPr="00241CA2">
              <w:rPr>
                <w:lang w:val="en-US"/>
              </w:rPr>
              <w:t>URL</w:t>
            </w:r>
            <w:r w:rsidRPr="00241CA2">
              <w:t>:</w:t>
            </w:r>
            <w:hyperlink r:id="rId6" w:history="1">
              <w:r w:rsidRPr="00241CA2">
                <w:rPr>
                  <w:rStyle w:val="a4"/>
                </w:rPr>
                <w:t>https://biblioclub.ru/index.php?page=book_view_red&amp;book_id=118573</w:t>
              </w:r>
            </w:hyperlink>
          </w:p>
          <w:p w:rsidR="00241CA2" w:rsidRPr="00241CA2" w:rsidRDefault="00241CA2" w:rsidP="00241CA2">
            <w:pPr>
              <w:ind w:firstLine="709"/>
              <w:rPr>
                <w:shd w:val="clear" w:color="auto" w:fill="FFFFFF"/>
              </w:rPr>
            </w:pPr>
            <w:r w:rsidRPr="00241CA2">
              <w:rPr>
                <w:shd w:val="clear" w:color="auto" w:fill="FFFFFF"/>
              </w:rPr>
              <w:t>2.Банковское право Российской Федерации</w:t>
            </w:r>
            <w:proofErr w:type="gramStart"/>
            <w:r w:rsidRPr="00241CA2">
              <w:rPr>
                <w:shd w:val="clear" w:color="auto" w:fill="FFFFFF"/>
              </w:rPr>
              <w:t xml:space="preserve"> :</w:t>
            </w:r>
            <w:proofErr w:type="gramEnd"/>
            <w:r w:rsidRPr="00241CA2">
              <w:rPr>
                <w:shd w:val="clear" w:color="auto" w:fill="FFFFFF"/>
              </w:rPr>
              <w:t xml:space="preserve"> учебник для магистратуры / отв. ред. Е. Ю. Грачева. — 3-е изд., </w:t>
            </w:r>
            <w:proofErr w:type="spellStart"/>
            <w:r w:rsidRPr="00241CA2">
              <w:rPr>
                <w:shd w:val="clear" w:color="auto" w:fill="FFFFFF"/>
              </w:rPr>
              <w:t>перераб</w:t>
            </w:r>
            <w:proofErr w:type="spellEnd"/>
            <w:r w:rsidRPr="00241CA2">
              <w:rPr>
                <w:shd w:val="clear" w:color="auto" w:fill="FFFFFF"/>
              </w:rPr>
              <w:t>. и доп. — М. : Норма : ИНФРА-М, 2017. — 368 с.</w:t>
            </w:r>
            <w:r w:rsidRPr="00241CA2">
              <w:t xml:space="preserve"> </w:t>
            </w:r>
            <w:hyperlink r:id="rId7" w:history="1">
              <w:r w:rsidRPr="00241CA2">
                <w:rPr>
                  <w:rStyle w:val="a4"/>
                  <w:lang w:val="en-US"/>
                </w:rPr>
                <w:t>URL</w:t>
              </w:r>
              <w:r w:rsidRPr="00241CA2">
                <w:rPr>
                  <w:rStyle w:val="a4"/>
                </w:rPr>
                <w:t>:</w:t>
              </w:r>
              <w:proofErr w:type="spellStart"/>
              <w:r w:rsidRPr="00241CA2">
                <w:rPr>
                  <w:rStyle w:val="a4"/>
                  <w:shd w:val="clear" w:color="auto" w:fill="FFFFFF"/>
                </w:rPr>
                <w:t>http</w:t>
              </w:r>
              <w:proofErr w:type="spellEnd"/>
              <w:r w:rsidRPr="00241CA2">
                <w:rPr>
                  <w:rStyle w:val="a4"/>
                  <w:shd w:val="clear" w:color="auto" w:fill="FFFFFF"/>
                </w:rPr>
                <w:t>://znanium.com/catalog.php?bookinfo=773271</w:t>
              </w:r>
            </w:hyperlink>
          </w:p>
          <w:p w:rsidR="00241CA2" w:rsidRP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</w:p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lastRenderedPageBreak/>
              <w:t>Программное обеспечение и Интернет-ресурсы:</w:t>
            </w:r>
          </w:p>
          <w:p w:rsidR="00241CA2" w:rsidRDefault="00241CA2" w:rsidP="00D37DD8">
            <w:pPr>
              <w:tabs>
                <w:tab w:val="left" w:pos="1260"/>
              </w:tabs>
              <w:ind w:firstLine="720"/>
              <w:jc w:val="both"/>
            </w:pPr>
            <w:r>
              <w:t>Электронно-библиотечная система. URL: http://znanium.com/catalog.</w:t>
            </w:r>
          </w:p>
          <w:p w:rsidR="00241CA2" w:rsidRDefault="00241CA2" w:rsidP="00D37DD8">
            <w:pPr>
              <w:tabs>
                <w:tab w:val="left" w:pos="1260"/>
              </w:tabs>
              <w:ind w:firstLine="720"/>
              <w:jc w:val="both"/>
            </w:pPr>
            <w:r>
              <w:t xml:space="preserve">Справочная правовая система «Гарант». URL: http://www.garant.ru/iv/. </w:t>
            </w:r>
          </w:p>
          <w:p w:rsidR="00241CA2" w:rsidRDefault="00241CA2" w:rsidP="00D37DD8">
            <w:pPr>
              <w:tabs>
                <w:tab w:val="left" w:pos="1260"/>
              </w:tabs>
              <w:ind w:firstLine="720"/>
              <w:jc w:val="both"/>
            </w:pPr>
            <w:r>
              <w:t>Справочная правовая система «</w:t>
            </w:r>
            <w:proofErr w:type="spellStart"/>
            <w:r>
              <w:t>КонсультантПлюс</w:t>
            </w:r>
            <w:proofErr w:type="spellEnd"/>
            <w:r>
              <w:t>». URL: http://www.consultant.ru/about/software/cons/.</w:t>
            </w:r>
          </w:p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лекционная аудитория, оборудованная компьютером и </w:t>
            </w:r>
            <w:proofErr w:type="spellStart"/>
            <w:r>
              <w:t>мультимедийным</w:t>
            </w:r>
            <w:proofErr w:type="spellEnd"/>
            <w:r>
              <w:t xml:space="preserve"> проектором; </w:t>
            </w:r>
          </w:p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лицензионное программное обеспечение: ОС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XP/7, офисный пакет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2007; </w:t>
            </w:r>
          </w:p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   канал связи с Интернетом.  </w:t>
            </w:r>
          </w:p>
        </w:tc>
      </w:tr>
      <w:tr w:rsidR="00241CA2" w:rsidTr="00D37DD8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Default="00241CA2" w:rsidP="00D37DD8">
            <w:pPr>
              <w:tabs>
                <w:tab w:val="left" w:pos="335"/>
              </w:tabs>
              <w:ind w:right="61"/>
              <w:jc w:val="both"/>
              <w:textAlignment w:val="baseline"/>
            </w:pPr>
            <w:proofErr w:type="gramStart"/>
            <w:r>
              <w:t>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241CA2" w:rsidTr="00D37DD8">
        <w:trPr>
          <w:trHeight w:val="80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CA2" w:rsidRDefault="00241CA2" w:rsidP="00D37DD8">
            <w:pPr>
              <w:jc w:val="center"/>
              <w:textAlignment w:val="baseline"/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CA2" w:rsidRDefault="00241CA2" w:rsidP="00D37DD8">
            <w:pPr>
              <w:tabs>
                <w:tab w:val="left" w:pos="335"/>
              </w:tabs>
              <w:jc w:val="both"/>
              <w:textAlignment w:val="baseline"/>
            </w:pPr>
            <w:r>
              <w:t xml:space="preserve">Зачет. </w:t>
            </w:r>
          </w:p>
        </w:tc>
      </w:tr>
    </w:tbl>
    <w:p w:rsidR="00241CA2" w:rsidRDefault="00241CA2" w:rsidP="00241CA2"/>
    <w:p w:rsidR="00241CA2" w:rsidRDefault="00241CA2" w:rsidP="00241CA2"/>
    <w:p w:rsidR="00241CA2" w:rsidRDefault="00241CA2" w:rsidP="00241CA2"/>
    <w:p w:rsidR="00241CA2" w:rsidRDefault="00241CA2" w:rsidP="00241CA2"/>
    <w:p w:rsidR="00241CA2" w:rsidRDefault="00241CA2" w:rsidP="00241CA2"/>
    <w:p w:rsidR="00C57711" w:rsidRDefault="00C57711"/>
    <w:sectPr w:rsidR="00C57711" w:rsidSect="004A060D">
      <w:pgSz w:w="11906" w:h="16838"/>
      <w:pgMar w:top="568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CAA"/>
    <w:multiLevelType w:val="hybridMultilevel"/>
    <w:tmpl w:val="9F8EB64E"/>
    <w:lvl w:ilvl="0" w:tplc="BE069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A2"/>
    <w:rsid w:val="00241CA2"/>
    <w:rsid w:val="00C5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1C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99"/>
    <w:rsid w:val="00241CA2"/>
    <w:pPr>
      <w:suppressAutoHyphens w:val="0"/>
      <w:ind w:left="720"/>
    </w:pPr>
    <w:rPr>
      <w:rFonts w:eastAsia="Calibri"/>
      <w:lang w:eastAsia="ru-RU"/>
    </w:rPr>
  </w:style>
  <w:style w:type="character" w:styleId="a4">
    <w:name w:val="Hyperlink"/>
    <w:basedOn w:val="a0"/>
    <w:uiPriority w:val="99"/>
    <w:rsid w:val="00241CA2"/>
    <w:rPr>
      <w:rFonts w:cs="Times New Roman"/>
      <w:color w:val="0000FF"/>
      <w:u w:val="single"/>
    </w:rPr>
  </w:style>
  <w:style w:type="character" w:customStyle="1" w:styleId="w">
    <w:name w:val="w"/>
    <w:rsid w:val="00241CA2"/>
    <w:rPr>
      <w:rFonts w:cs="Times New Roman"/>
    </w:rPr>
  </w:style>
  <w:style w:type="paragraph" w:customStyle="1" w:styleId="10">
    <w:name w:val="Без интервала1"/>
    <w:link w:val="NoSpacingChar"/>
    <w:rsid w:val="00241C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241CA2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41CA2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://znanium.com/catalog.php?bookinfo=773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view_red&amp;book_id=118573" TargetMode="External"/><Relationship Id="rId5" Type="http://schemas.openxmlformats.org/officeDocument/2006/relationships/hyperlink" Target="https://biblioclub.ru/index.php?page=book_red&amp;id=1185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1</cp:revision>
  <dcterms:created xsi:type="dcterms:W3CDTF">2018-05-23T12:31:00Z</dcterms:created>
  <dcterms:modified xsi:type="dcterms:W3CDTF">2018-05-23T12:46:00Z</dcterms:modified>
</cp:coreProperties>
</file>