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1" w:rsidRDefault="008A2261" w:rsidP="008A2261">
      <w:pPr>
        <w:tabs>
          <w:tab w:val="left" w:pos="10490"/>
        </w:tabs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A66D8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(факультатива)</w:t>
      </w:r>
    </w:p>
    <w:p w:rsidR="008A2261" w:rsidRDefault="008A2261" w:rsidP="008A2261">
      <w:pPr>
        <w:tabs>
          <w:tab w:val="left" w:pos="10490"/>
        </w:tabs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FA66D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Юридическая клиника</w:t>
      </w:r>
      <w:r w:rsidRPr="00FA66D8">
        <w:rPr>
          <w:rFonts w:ascii="Times New Roman" w:hAnsi="Times New Roman"/>
          <w:b/>
          <w:bCs/>
          <w:sz w:val="28"/>
          <w:szCs w:val="28"/>
        </w:rPr>
        <w:t>»</w:t>
      </w:r>
    </w:p>
    <w:p w:rsidR="008A2261" w:rsidRPr="00FA66D8" w:rsidRDefault="008A2261" w:rsidP="008A2261">
      <w:pPr>
        <w:tabs>
          <w:tab w:val="left" w:pos="1049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15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9"/>
        <w:gridCol w:w="6946"/>
      </w:tblGrid>
      <w:tr w:rsidR="008A2261" w:rsidRPr="00FA66D8" w:rsidTr="00DC3DFF">
        <w:trPr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62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(факультатива)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«Юридическая клиника» является получение обучающимися профессиональных навыков юриста; воспитание посредством вовлечения в социально-значимую деятельность (правовое просвещение населения; оказание юридической помощи малоимущим гражданам); формирование </w:t>
            </w:r>
            <w:r w:rsidRPr="00281BE7">
              <w:rPr>
                <w:rFonts w:ascii="Times New Roman" w:hAnsi="Times New Roman"/>
              </w:rPr>
              <w:t xml:space="preserve">умений и навыков работы с процессуальными документами, а также тактики осуществления юридической деятельности. </w:t>
            </w:r>
          </w:p>
        </w:tc>
      </w:tr>
      <w:tr w:rsidR="008A2261" w:rsidRPr="00FA66D8" w:rsidTr="00DC3DFF">
        <w:trPr>
          <w:trHeight w:val="973"/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Дисциплина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(факультатив)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«Юридическая клиника»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является </w:t>
            </w:r>
            <w:r w:rsidRPr="001F66C5">
              <w:rPr>
                <w:rFonts w:ascii="Times New Roman" w:hAnsi="Times New Roman"/>
              </w:rPr>
              <w:t>факультативной дисциплино</w:t>
            </w:r>
            <w:proofErr w:type="gramStart"/>
            <w:r w:rsidRPr="001F66C5">
              <w:rPr>
                <w:rFonts w:ascii="Times New Roman" w:hAnsi="Times New Roman"/>
              </w:rPr>
              <w:t>й</w:t>
            </w:r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gramEnd"/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ФТД.1) </w:t>
            </w:r>
            <w:r w:rsidRPr="00281BE7">
              <w:rPr>
                <w:rFonts w:ascii="Times New Roman" w:hAnsi="Times New Roman"/>
              </w:rPr>
              <w:t xml:space="preserve">учебного плана по направлению подготовки </w:t>
            </w:r>
            <w:r w:rsidRPr="00281BE7">
              <w:rPr>
                <w:rFonts w:ascii="Times New Roman" w:hAnsi="Times New Roman"/>
                <w:color w:val="000000"/>
              </w:rPr>
              <w:t xml:space="preserve">40.03.01 </w:t>
            </w:r>
            <w:r w:rsidRPr="00281BE7">
              <w:rPr>
                <w:rFonts w:ascii="Times New Roman" w:hAnsi="Times New Roman"/>
              </w:rPr>
              <w:t>Юриспруденция</w:t>
            </w:r>
            <w:r w:rsidR="00134291">
              <w:rPr>
                <w:rFonts w:ascii="Times New Roman" w:hAnsi="Times New Roman"/>
              </w:rPr>
              <w:t>, судебно-адвокатский профиль</w:t>
            </w:r>
          </w:p>
        </w:tc>
      </w:tr>
      <w:tr w:rsidR="008A2261" w:rsidRPr="00FA66D8" w:rsidTr="00DC3DFF">
        <w:trPr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1049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следующими компетенциями</w:t>
            </w:r>
            <w:r w:rsidRPr="00281BE7">
              <w:rPr>
                <w:rFonts w:ascii="Times New Roman" w:hAnsi="Times New Roman"/>
              </w:rPr>
              <w:t>: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к самоорганизации и самообразованию (ОК-7);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>(ОПК-1);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работать на благо общества и государства (ОПК-2);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сохранять и укреплять доверие общества к юридическому сообществу (ОПК-4);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</w:t>
            </w:r>
            <w:r w:rsidR="00134291">
              <w:rPr>
                <w:rFonts w:ascii="Times New Roman" w:eastAsia="Times New Roman" w:hAnsi="Times New Roman"/>
                <w:lang w:eastAsia="ru-RU"/>
              </w:rPr>
              <w:t xml:space="preserve"> логически верно, аргументирова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но и ясно </w:t>
            </w:r>
            <w:proofErr w:type="gramStart"/>
            <w:r w:rsidRPr="00281BE7">
              <w:rPr>
                <w:rFonts w:ascii="Times New Roman" w:eastAsia="Times New Roman" w:hAnsi="Times New Roman"/>
                <w:lang w:eastAsia="ru-RU"/>
              </w:rPr>
              <w:t>строить</w:t>
            </w:r>
            <w:proofErr w:type="gramEnd"/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устную и письменную речь (ОПК-5);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повышать уровень своей профессиональной компетентности (ОПК-6);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обеспечивать соблюдение законодательства Российской Федерации субъектами права (ПК-3);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юридически правильно квалифицировать факты и обстоятельства (ПК-6);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владением навыками подготовки юридических документов (ПК-7);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уважать честь и достоинство личности, соблюдать и защищать права и свободы человека и гражданина (ПК-9);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способностью правильно и полно отражать результаты профессиональной деятельности в юридической и иной документации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lastRenderedPageBreak/>
              <w:t>(ПК-13);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толковать нормативные правовые акты      (ПК-15);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8A2261" w:rsidRPr="00FA66D8" w:rsidTr="00DC3DFF">
        <w:trPr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92" w:firstLine="567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281BE7">
              <w:rPr>
                <w:rFonts w:ascii="Times New Roman" w:hAnsi="Times New Roman"/>
              </w:rPr>
              <w:t xml:space="preserve">В результате освоения дисциплины </w:t>
            </w:r>
            <w:proofErr w:type="gramStart"/>
            <w:r w:rsidRPr="00281BE7">
              <w:rPr>
                <w:rFonts w:ascii="Times New Roman" w:hAnsi="Times New Roman"/>
              </w:rPr>
              <w:t>обучающийся</w:t>
            </w:r>
            <w:proofErr w:type="gramEnd"/>
            <w:r w:rsidR="001342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должен</w:t>
            </w:r>
            <w:r w:rsidRPr="00281BE7">
              <w:rPr>
                <w:rFonts w:ascii="Times New Roman" w:hAnsi="Times New Roman"/>
              </w:rPr>
              <w:t xml:space="preserve">: 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нать: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и практику его применения;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ладеть: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      </w:r>
            <w:r w:rsidR="001342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навыками работать в коллективе, толерантно воспринимая социальные, этнические, конфессиональные и культурные различия;</w:t>
            </w:r>
            <w:r w:rsidR="001342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навыками подготовки юридических документов;</w:t>
            </w:r>
          </w:p>
          <w:p w:rsidR="008A2261" w:rsidRPr="00281BE7" w:rsidRDefault="008A2261" w:rsidP="00DF3ACE">
            <w:pPr>
              <w:tabs>
                <w:tab w:val="left" w:pos="10490"/>
              </w:tabs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меть:</w:t>
            </w:r>
            <w:r w:rsidR="001342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толковать нормативные правовые акты;</w:t>
            </w:r>
            <w:r w:rsidR="001342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давать квалифицированные юридические заключения и консультации в конкретных видах юридической деятельности;</w:t>
            </w:r>
            <w:r w:rsidR="001342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правильно и полно отражать результаты профессиональной деятельности в юридической и иной документации; 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обстоятельства; добросовестно исполнять профессиональные обязанности, соблюдать принципы этики юриста;</w:t>
            </w:r>
            <w:proofErr w:type="gramEnd"/>
            <w:r w:rsidR="00134291">
              <w:rPr>
                <w:rFonts w:ascii="Times New Roman" w:eastAsia="Times New Roman" w:hAnsi="Times New Roman"/>
                <w:lang w:eastAsia="ru-RU"/>
              </w:rPr>
              <w:t xml:space="preserve"> логически верно, аргументирова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но и ясно </w:t>
            </w:r>
            <w:proofErr w:type="gramStart"/>
            <w:r w:rsidRPr="00281BE7">
              <w:rPr>
                <w:rFonts w:ascii="Times New Roman" w:eastAsia="Times New Roman" w:hAnsi="Times New Roman"/>
                <w:lang w:eastAsia="ru-RU"/>
              </w:rPr>
              <w:t>строить</w:t>
            </w:r>
            <w:proofErr w:type="gramEnd"/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устную и письменную речь.</w:t>
            </w:r>
          </w:p>
        </w:tc>
      </w:tr>
      <w:tr w:rsidR="008A2261" w:rsidRPr="00FA66D8" w:rsidTr="00DC3DFF">
        <w:trPr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Pr="00281BE7">
              <w:rPr>
                <w:rFonts w:ascii="Times New Roman" w:hAnsi="Times New Roman"/>
              </w:rPr>
              <w:t>Профессиональные ценности юриста.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81BE7">
              <w:rPr>
                <w:rFonts w:ascii="Times New Roman" w:hAnsi="Times New Roman"/>
              </w:rPr>
              <w:t>Виды юридической помощи.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81BE7">
              <w:rPr>
                <w:rFonts w:ascii="Times New Roman" w:hAnsi="Times New Roman"/>
              </w:rPr>
              <w:t>Юридиче</w:t>
            </w:r>
            <w:r>
              <w:rPr>
                <w:rFonts w:ascii="Times New Roman" w:hAnsi="Times New Roman"/>
              </w:rPr>
              <w:t xml:space="preserve">ская </w:t>
            </w:r>
            <w:proofErr w:type="spellStart"/>
            <w:r>
              <w:rPr>
                <w:rFonts w:ascii="Times New Roman" w:hAnsi="Times New Roman"/>
              </w:rPr>
              <w:t>конфликтология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81BE7">
              <w:rPr>
                <w:rFonts w:ascii="Times New Roman" w:hAnsi="Times New Roman"/>
              </w:rPr>
              <w:t>Навыки публичного выступления юриста.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81BE7">
              <w:rPr>
                <w:rFonts w:ascii="Times New Roman" w:hAnsi="Times New Roman"/>
                <w:bCs/>
                <w:iCs/>
              </w:rPr>
              <w:t>Юридическая техника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81BE7">
              <w:rPr>
                <w:rFonts w:ascii="Times New Roman" w:hAnsi="Times New Roman"/>
              </w:rPr>
              <w:t>Интервьюирование клиента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81BE7">
              <w:rPr>
                <w:rFonts w:ascii="Times New Roman" w:hAnsi="Times New Roman"/>
              </w:rPr>
              <w:t>Юридическое консультирование.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8. </w:t>
            </w:r>
            <w:r w:rsidRPr="00281BE7">
              <w:rPr>
                <w:rFonts w:ascii="Times New Roman" w:hAnsi="Times New Roman"/>
              </w:rPr>
              <w:t>Анализ дела. Выработка позиции по делу.             </w:t>
            </w:r>
          </w:p>
          <w:p w:rsidR="008A2261" w:rsidRPr="00281BE7" w:rsidRDefault="008A2261" w:rsidP="00DF3ACE">
            <w:pPr>
              <w:pStyle w:val="a3"/>
              <w:tabs>
                <w:tab w:val="left" w:pos="10490"/>
              </w:tabs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281BE7">
              <w:rPr>
                <w:rFonts w:ascii="Times New Roman" w:hAnsi="Times New Roman"/>
              </w:rPr>
              <w:t>Юридически значимые обстоятельства. Анализ доказательств.</w:t>
            </w:r>
          </w:p>
        </w:tc>
      </w:tr>
      <w:tr w:rsidR="008A2261" w:rsidRPr="00FA66D8" w:rsidTr="00DC3DFF">
        <w:trPr>
          <w:trHeight w:val="516"/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61" w:firstLine="567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Основная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и</w:t>
            </w: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дополнительная </w:t>
            </w: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литература</w:t>
            </w:r>
            <w:r w:rsidRPr="00281BE7">
              <w:rPr>
                <w:rFonts w:ascii="Times New Roman" w:hAnsi="Times New Roman"/>
                <w:b/>
                <w:bCs/>
              </w:rPr>
              <w:t>:</w:t>
            </w:r>
          </w:p>
          <w:p w:rsidR="008A2261" w:rsidRPr="00281BE7" w:rsidRDefault="008A2261" w:rsidP="00DF3A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46"/>
                <w:tab w:val="left" w:pos="1070"/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left="137" w:firstLine="223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281BE7">
              <w:rPr>
                <w:rFonts w:ascii="Times New Roman" w:hAnsi="Times New Roman"/>
                <w:spacing w:val="-1"/>
              </w:rPr>
              <w:t xml:space="preserve">Конституция Российской Федерации: 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81BE7">
                <w:rPr>
                  <w:rFonts w:ascii="Times New Roman" w:hAnsi="Times New Roman"/>
                  <w:spacing w:val="-1"/>
                </w:rPr>
                <w:t>1993 г</w:t>
              </w:r>
            </w:smartTag>
            <w:r w:rsidRPr="00281BE7">
              <w:rPr>
                <w:rFonts w:ascii="Times New Roman" w:hAnsi="Times New Roman"/>
                <w:spacing w:val="-1"/>
              </w:rPr>
              <w:t>. М., 2014.</w:t>
            </w:r>
          </w:p>
          <w:p w:rsidR="008A2261" w:rsidRPr="00281BE7" w:rsidRDefault="008A2261" w:rsidP="00DF3ACE">
            <w:pPr>
              <w:pStyle w:val="a3"/>
              <w:numPr>
                <w:ilvl w:val="0"/>
                <w:numId w:val="1"/>
              </w:numPr>
              <w:tabs>
                <w:tab w:val="left" w:pos="846"/>
                <w:tab w:val="left" w:pos="10490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Гражданский кодекс Российской Федерации (часть третья) от 26.11.2001 N 146-ФЗ (ред. от 28.03.2017) // Собрание законодательства РФ, 03.12.2001, N 49, ст. 4552.</w:t>
            </w:r>
          </w:p>
          <w:p w:rsidR="008A2261" w:rsidRPr="00281BE7" w:rsidRDefault="008A2261" w:rsidP="00DF3ACE">
            <w:pPr>
              <w:pStyle w:val="a3"/>
              <w:numPr>
                <w:ilvl w:val="0"/>
                <w:numId w:val="1"/>
              </w:numPr>
              <w:tabs>
                <w:tab w:val="left" w:pos="846"/>
                <w:tab w:val="left" w:pos="10490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Гражданский процессуальный кодекс Российской Федерации от 14.11.2002 N 138-ФЗ (ред. от 19.12.2016) // Собрание законодательства РФ, 18.11.2002, N 46, ст. 4532,</w:t>
            </w:r>
          </w:p>
          <w:p w:rsidR="008A2261" w:rsidRPr="00281BE7" w:rsidRDefault="008A2261" w:rsidP="00DF3ACE">
            <w:pPr>
              <w:pStyle w:val="a3"/>
              <w:numPr>
                <w:ilvl w:val="0"/>
                <w:numId w:val="1"/>
              </w:numPr>
              <w:tabs>
                <w:tab w:val="left" w:pos="846"/>
                <w:tab w:val="left" w:pos="10490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Налоговый кодекс Российской Федерации (часть первая) от 31.07.1998 N 146-ФЗ (ред. от 28.12.2016) // Собрание законодательства РФ, N 31, 03.08.1998, ст. 3824.</w:t>
            </w:r>
          </w:p>
          <w:p w:rsidR="008A2261" w:rsidRPr="00281BE7" w:rsidRDefault="008A2261" w:rsidP="00DF3ACE">
            <w:pPr>
              <w:pStyle w:val="a3"/>
              <w:numPr>
                <w:ilvl w:val="0"/>
                <w:numId w:val="1"/>
              </w:numPr>
              <w:tabs>
                <w:tab w:val="left" w:pos="846"/>
                <w:tab w:val="left" w:pos="10490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Федеральный закон от 31.05.2002 N 63-ФЗ (ред. от 02.06.2016) "Об адвокатской деятельности и адвокатуре в Российской Федерации // Собрание законодательства РФ, 10.06.2002, N 23, ст. 2102.</w:t>
            </w:r>
          </w:p>
          <w:p w:rsidR="008A2261" w:rsidRDefault="008A2261" w:rsidP="00DF3ACE">
            <w:pPr>
              <w:pStyle w:val="a3"/>
              <w:numPr>
                <w:ilvl w:val="0"/>
                <w:numId w:val="1"/>
              </w:numPr>
              <w:tabs>
                <w:tab w:val="left" w:pos="846"/>
                <w:tab w:val="left" w:pos="10490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 xml:space="preserve">Федеральный закон от 21.11.2011 N 324-ФЗ (ред. от 28.11.2015) "О бесплатной юридической помощи в Российской Федерации" // </w:t>
            </w:r>
            <w:r w:rsidRPr="00281BE7">
              <w:rPr>
                <w:rFonts w:ascii="Times New Roman" w:eastAsia="Times New Roman" w:hAnsi="Times New Roman"/>
              </w:rPr>
              <w:lastRenderedPageBreak/>
              <w:t>Собрание законодательства РФ, 28.11.2011, N 48, ст. 6725.</w:t>
            </w:r>
          </w:p>
          <w:p w:rsidR="00DC3DFF" w:rsidRPr="00E1328C" w:rsidRDefault="00E1328C" w:rsidP="00E1328C">
            <w:pPr>
              <w:pStyle w:val="a6"/>
              <w:numPr>
                <w:ilvl w:val="0"/>
                <w:numId w:val="1"/>
              </w:numPr>
              <w:ind w:left="112" w:firstLine="0"/>
              <w:rPr>
                <w:color w:val="000000"/>
                <w:sz w:val="22"/>
                <w:szCs w:val="22"/>
              </w:rPr>
            </w:pPr>
            <w:r w:rsidRPr="00E1328C">
              <w:rPr>
                <w:color w:val="000000"/>
                <w:sz w:val="22"/>
                <w:szCs w:val="22"/>
              </w:rPr>
              <w:t xml:space="preserve">Профессиональные навыки юриста: учебник </w:t>
            </w:r>
            <w:proofErr w:type="gramStart"/>
            <w:r w:rsidRPr="00E1328C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1328C">
              <w:rPr>
                <w:color w:val="000000"/>
                <w:sz w:val="22"/>
                <w:szCs w:val="22"/>
              </w:rPr>
              <w:t xml:space="preserve"> академического </w:t>
            </w:r>
            <w:proofErr w:type="spellStart"/>
            <w:r w:rsidRPr="00E1328C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E1328C">
              <w:rPr>
                <w:color w:val="000000"/>
                <w:sz w:val="22"/>
                <w:szCs w:val="22"/>
              </w:rPr>
              <w:t xml:space="preserve">. Под общей редакцией </w:t>
            </w:r>
            <w:proofErr w:type="spellStart"/>
            <w:r w:rsidRPr="00E1328C">
              <w:rPr>
                <w:color w:val="000000"/>
                <w:sz w:val="22"/>
                <w:szCs w:val="22"/>
              </w:rPr>
              <w:t>Доброхотовой</w:t>
            </w:r>
            <w:proofErr w:type="spellEnd"/>
            <w:r w:rsidRPr="00E1328C">
              <w:rPr>
                <w:color w:val="000000"/>
                <w:sz w:val="22"/>
                <w:szCs w:val="22"/>
              </w:rPr>
              <w:t xml:space="preserve"> Е.Н. – Санкт-Петербургский государственный университет, Москва, Издательство: </w:t>
            </w:r>
            <w:proofErr w:type="spellStart"/>
            <w:r w:rsidRPr="00E1328C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E1328C">
              <w:rPr>
                <w:color w:val="000000"/>
                <w:sz w:val="22"/>
                <w:szCs w:val="22"/>
              </w:rPr>
              <w:t>, 2019 г. 326 с.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1328C">
              <w:rPr>
                <w:color w:val="000000"/>
                <w:sz w:val="22"/>
                <w:szCs w:val="22"/>
              </w:rPr>
              <w:t>https://www.biblio-online.ru/viewer/professionalnye-navyki-yurista-433447#page/2</w:t>
            </w:r>
          </w:p>
          <w:p w:rsidR="008A2261" w:rsidRPr="008D757F" w:rsidRDefault="00DC3DFF" w:rsidP="00DF3AC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 w:line="240" w:lineRule="auto"/>
              <w:ind w:left="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2261">
              <w:rPr>
                <w:rFonts w:ascii="Times New Roman" w:hAnsi="Times New Roman"/>
              </w:rPr>
              <w:t xml:space="preserve">. </w:t>
            </w:r>
            <w:r w:rsidR="008A2261" w:rsidRPr="008D757F">
              <w:rPr>
                <w:rFonts w:ascii="Times New Roman" w:hAnsi="Times New Roman"/>
              </w:rPr>
              <w:t xml:space="preserve">Профессиональные навыки юриста: учебник </w:t>
            </w:r>
            <w:proofErr w:type="gramStart"/>
            <w:r w:rsidR="008A2261" w:rsidRPr="008D757F">
              <w:rPr>
                <w:rFonts w:ascii="Times New Roman" w:hAnsi="Times New Roman"/>
              </w:rPr>
              <w:t>для</w:t>
            </w:r>
            <w:proofErr w:type="gramEnd"/>
            <w:r w:rsidR="008A2261" w:rsidRPr="008D757F">
              <w:rPr>
                <w:rFonts w:ascii="Times New Roman" w:hAnsi="Times New Roman"/>
              </w:rPr>
              <w:t xml:space="preserve"> академического </w:t>
            </w:r>
            <w:proofErr w:type="spellStart"/>
            <w:r w:rsidR="008A2261" w:rsidRPr="008D757F">
              <w:rPr>
                <w:rFonts w:ascii="Times New Roman" w:hAnsi="Times New Roman"/>
              </w:rPr>
              <w:t>бакалавриата</w:t>
            </w:r>
            <w:proofErr w:type="spellEnd"/>
            <w:r w:rsidR="008A2261" w:rsidRPr="008D757F">
              <w:rPr>
                <w:rFonts w:ascii="Times New Roman" w:hAnsi="Times New Roman"/>
              </w:rPr>
              <w:t xml:space="preserve">. Под общей редакцией </w:t>
            </w:r>
            <w:proofErr w:type="spellStart"/>
            <w:r w:rsidR="008A2261" w:rsidRPr="008D757F">
              <w:rPr>
                <w:rFonts w:ascii="Times New Roman" w:hAnsi="Times New Roman"/>
              </w:rPr>
              <w:t>Доброхотовой</w:t>
            </w:r>
            <w:proofErr w:type="spellEnd"/>
            <w:r w:rsidR="008A2261" w:rsidRPr="008D757F">
              <w:rPr>
                <w:rFonts w:ascii="Times New Roman" w:hAnsi="Times New Roman"/>
              </w:rPr>
              <w:t xml:space="preserve"> Е.Н. – Санкт-Петербургский государственный университет, Москва, Издательство: </w:t>
            </w:r>
            <w:proofErr w:type="spellStart"/>
            <w:r w:rsidR="008A2261" w:rsidRPr="008D757F">
              <w:rPr>
                <w:rFonts w:ascii="Times New Roman" w:hAnsi="Times New Roman"/>
              </w:rPr>
              <w:t>Юрайт</w:t>
            </w:r>
            <w:proofErr w:type="spellEnd"/>
            <w:r w:rsidR="008A2261" w:rsidRPr="008D757F">
              <w:rPr>
                <w:rFonts w:ascii="Times New Roman" w:hAnsi="Times New Roman"/>
              </w:rPr>
              <w:t xml:space="preserve">, 2019 г. 326 </w:t>
            </w:r>
            <w:proofErr w:type="gramStart"/>
            <w:r w:rsidR="008A2261" w:rsidRPr="008D757F">
              <w:rPr>
                <w:rFonts w:ascii="Times New Roman" w:hAnsi="Times New Roman"/>
              </w:rPr>
              <w:t>с</w:t>
            </w:r>
            <w:proofErr w:type="gramEnd"/>
            <w:r w:rsidR="008A2261" w:rsidRPr="008D757F">
              <w:rPr>
                <w:rFonts w:ascii="Times New Roman" w:hAnsi="Times New Roman"/>
              </w:rPr>
              <w:t>.</w:t>
            </w:r>
          </w:p>
          <w:p w:rsidR="00DC3DFF" w:rsidRDefault="008A2261" w:rsidP="00DC3DFF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hyperlink r:id="rId5" w:anchor="page/2" w:history="1">
              <w:r w:rsidR="00DC3DFF" w:rsidRPr="00DA66B0">
                <w:rPr>
                  <w:rStyle w:val="a5"/>
                  <w:rFonts w:ascii="Times New Roman" w:hAnsi="Times New Roman"/>
                </w:rPr>
                <w:t>https://www.biblio-online.ru/viewer/professionalnye-navyki-yurista-433447#page/2</w:t>
              </w:r>
            </w:hyperlink>
          </w:p>
          <w:p w:rsidR="008A2261" w:rsidRPr="008D757F" w:rsidRDefault="00DC3DFF" w:rsidP="00E1328C">
            <w:pPr>
              <w:tabs>
                <w:tab w:val="left" w:pos="10490"/>
              </w:tabs>
              <w:spacing w:after="0" w:line="240" w:lineRule="auto"/>
              <w:ind w:left="112" w:firstLine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Л</w:t>
            </w:r>
            <w:r w:rsidR="008A2261" w:rsidRPr="008D757F">
              <w:rPr>
                <w:rFonts w:ascii="Times New Roman" w:hAnsi="Times New Roman"/>
              </w:rPr>
              <w:t xml:space="preserve">арионова М.А. Основы юридического консультирования: </w:t>
            </w:r>
            <w:proofErr w:type="spellStart"/>
            <w:r w:rsidR="008A2261" w:rsidRPr="008D757F">
              <w:rPr>
                <w:rFonts w:ascii="Times New Roman" w:hAnsi="Times New Roman"/>
              </w:rPr>
              <w:t>учеб</w:t>
            </w:r>
            <w:proofErr w:type="gramStart"/>
            <w:r w:rsidR="008A2261" w:rsidRPr="008D757F">
              <w:rPr>
                <w:rFonts w:ascii="Times New Roman" w:hAnsi="Times New Roman"/>
              </w:rPr>
              <w:t>.-</w:t>
            </w:r>
            <w:proofErr w:type="gramEnd"/>
            <w:r w:rsidR="008A2261" w:rsidRPr="008D757F">
              <w:rPr>
                <w:rFonts w:ascii="Times New Roman" w:hAnsi="Times New Roman"/>
              </w:rPr>
              <w:t>метод</w:t>
            </w:r>
            <w:proofErr w:type="spellEnd"/>
            <w:r w:rsidR="008A2261" w:rsidRPr="008D757F">
              <w:rPr>
                <w:rFonts w:ascii="Times New Roman" w:hAnsi="Times New Roman"/>
              </w:rPr>
              <w:t xml:space="preserve">. пособие – Москва, </w:t>
            </w:r>
            <w:proofErr w:type="spellStart"/>
            <w:r w:rsidR="008A2261" w:rsidRPr="008D757F">
              <w:rPr>
                <w:rFonts w:ascii="Times New Roman" w:hAnsi="Times New Roman"/>
              </w:rPr>
              <w:t>Директ-медиа</w:t>
            </w:r>
            <w:proofErr w:type="spellEnd"/>
            <w:r w:rsidR="008A2261" w:rsidRPr="008D757F">
              <w:rPr>
                <w:rFonts w:ascii="Times New Roman" w:hAnsi="Times New Roman"/>
              </w:rPr>
              <w:t>, 2014г. 124 с.</w:t>
            </w:r>
          </w:p>
          <w:p w:rsidR="008A2261" w:rsidRDefault="008A2261" w:rsidP="00DF3ACE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hyperlink r:id="rId6" w:history="1">
              <w:r w:rsidR="00DC3DFF" w:rsidRPr="00DA66B0">
                <w:rPr>
                  <w:rStyle w:val="a5"/>
                  <w:rFonts w:ascii="Times New Roman" w:hAnsi="Times New Roman"/>
                </w:rPr>
                <w:t>https://biblioclub.ru/index.php?page=book_red&amp;id=256730&amp;sr=1</w:t>
              </w:r>
            </w:hyperlink>
          </w:p>
          <w:p w:rsidR="00DC3DFF" w:rsidRPr="008D757F" w:rsidRDefault="00DC3DFF" w:rsidP="00DF3ACE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8A2261" w:rsidRPr="00281BE7" w:rsidRDefault="008A2261" w:rsidP="00DF3ACE">
            <w:pPr>
              <w:tabs>
                <w:tab w:val="left" w:pos="1260"/>
                <w:tab w:val="left" w:pos="1049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Электронно-библиотечная система. URL: http://znanium.com/catalog.</w:t>
            </w:r>
          </w:p>
          <w:p w:rsidR="008A2261" w:rsidRPr="00281BE7" w:rsidRDefault="008A2261" w:rsidP="00DF3ACE">
            <w:pPr>
              <w:tabs>
                <w:tab w:val="left" w:pos="1260"/>
                <w:tab w:val="left" w:pos="1049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 xml:space="preserve">Справочная правовая система «Гарант». URL: http://www.garant.ru/iv/. </w:t>
            </w:r>
          </w:p>
          <w:p w:rsidR="008A2261" w:rsidRPr="00281BE7" w:rsidRDefault="008A2261" w:rsidP="00DF3ACE">
            <w:pPr>
              <w:tabs>
                <w:tab w:val="left" w:pos="1260"/>
                <w:tab w:val="left" w:pos="1049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Справочная правовая система «</w:t>
            </w:r>
            <w:proofErr w:type="spellStart"/>
            <w:r w:rsidRPr="00281BE7">
              <w:rPr>
                <w:rFonts w:ascii="Times New Roman" w:hAnsi="Times New Roman"/>
              </w:rPr>
              <w:t>КонсультантПлюс</w:t>
            </w:r>
            <w:proofErr w:type="spellEnd"/>
            <w:r w:rsidRPr="00281BE7">
              <w:rPr>
                <w:rFonts w:ascii="Times New Roman" w:hAnsi="Times New Roman"/>
              </w:rPr>
              <w:t>». URL: http://www.consultant.ru/about/software/cons/.</w:t>
            </w:r>
          </w:p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 xml:space="preserve">-лекционная аудитория, оборудованная компьютером и </w:t>
            </w:r>
            <w:proofErr w:type="spellStart"/>
            <w:r w:rsidRPr="00281BE7">
              <w:rPr>
                <w:rFonts w:ascii="Times New Roman" w:hAnsi="Times New Roman"/>
              </w:rPr>
              <w:t>мультимедийным</w:t>
            </w:r>
            <w:proofErr w:type="spellEnd"/>
            <w:r w:rsidRPr="00281BE7">
              <w:rPr>
                <w:rFonts w:ascii="Times New Roman" w:hAnsi="Times New Roman"/>
              </w:rPr>
              <w:t xml:space="preserve"> проектором; </w:t>
            </w:r>
          </w:p>
          <w:p w:rsidR="008A2261" w:rsidRPr="00281BE7" w:rsidRDefault="008A2261" w:rsidP="00DF3ACE">
            <w:pPr>
              <w:tabs>
                <w:tab w:val="left" w:pos="335"/>
                <w:tab w:val="left" w:pos="10490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81BE7">
              <w:rPr>
                <w:rFonts w:ascii="Times New Roman" w:hAnsi="Times New Roman"/>
              </w:rPr>
              <w:t>лицензионное программное обеспечение: ОС </w:t>
            </w:r>
            <w:proofErr w:type="spellStart"/>
            <w:r w:rsidRPr="00281BE7">
              <w:rPr>
                <w:rFonts w:ascii="Times New Roman" w:hAnsi="Times New Roman"/>
              </w:rPr>
              <w:t>MicrosoftWindows</w:t>
            </w:r>
            <w:proofErr w:type="spellEnd"/>
            <w:r w:rsidRPr="00281BE7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281BE7">
              <w:rPr>
                <w:rFonts w:ascii="Times New Roman" w:hAnsi="Times New Roman"/>
              </w:rPr>
              <w:t>MicrosoftOffice</w:t>
            </w:r>
            <w:proofErr w:type="spellEnd"/>
            <w:r w:rsidRPr="00281BE7">
              <w:rPr>
                <w:rFonts w:ascii="Times New Roman" w:hAnsi="Times New Roman"/>
              </w:rPr>
              <w:t xml:space="preserve"> 2007; </w:t>
            </w:r>
          </w:p>
          <w:p w:rsidR="008A2261" w:rsidRPr="00281BE7" w:rsidRDefault="008A2261" w:rsidP="00DF3ACE">
            <w:pPr>
              <w:tabs>
                <w:tab w:val="left" w:pos="275"/>
                <w:tab w:val="left" w:pos="10490"/>
              </w:tabs>
              <w:spacing w:after="0" w:line="240" w:lineRule="auto"/>
              <w:ind w:right="234" w:firstLine="567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281BE7">
              <w:rPr>
                <w:rFonts w:ascii="Times New Roman" w:hAnsi="Times New Roman"/>
              </w:rPr>
              <w:t>канал связи с Интернетом.  </w:t>
            </w:r>
          </w:p>
        </w:tc>
      </w:tr>
      <w:tr w:rsidR="008A2261" w:rsidRPr="00FA66D8" w:rsidTr="00DC3DFF">
        <w:trPr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275"/>
                <w:tab w:val="left" w:pos="1049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611B8F">
              <w:rPr>
                <w:rFonts w:ascii="Times New Roman" w:hAnsi="Times New Roman"/>
                <w:bCs/>
              </w:rPr>
              <w:t>Д</w:t>
            </w:r>
            <w:r w:rsidRPr="00281BE7">
              <w:rPr>
                <w:rFonts w:ascii="Times New Roman" w:hAnsi="Times New Roman"/>
              </w:rPr>
              <w:t>искуссии в режиме «круглого стола»; анализ проблемных ситуаций; мастер-класс, тренинг, работа в малых группах, деловая игра.  </w:t>
            </w:r>
          </w:p>
        </w:tc>
      </w:tr>
      <w:tr w:rsidR="008A2261" w:rsidRPr="00FA66D8" w:rsidTr="00DC3DFF">
        <w:trPr>
          <w:trHeight w:val="802"/>
          <w:tblCellSpacing w:w="15" w:type="dxa"/>
        </w:trPr>
        <w:tc>
          <w:tcPr>
            <w:tcW w:w="2224" w:type="dxa"/>
            <w:vAlign w:val="center"/>
          </w:tcPr>
          <w:p w:rsidR="008A2261" w:rsidRPr="00FA66D8" w:rsidRDefault="008A2261" w:rsidP="00DF3ACE">
            <w:pPr>
              <w:tabs>
                <w:tab w:val="left" w:pos="1049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6901" w:type="dxa"/>
            <w:vAlign w:val="center"/>
          </w:tcPr>
          <w:p w:rsidR="008A2261" w:rsidRPr="00281BE7" w:rsidRDefault="008A2261" w:rsidP="00DF3ACE">
            <w:pPr>
              <w:tabs>
                <w:tab w:val="left" w:pos="275"/>
                <w:tab w:val="left" w:pos="10490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81BE7">
              <w:rPr>
                <w:rFonts w:ascii="Times New Roman" w:hAnsi="Times New Roman"/>
              </w:rPr>
              <w:t>ачет</w:t>
            </w:r>
          </w:p>
        </w:tc>
      </w:tr>
    </w:tbl>
    <w:p w:rsidR="006E7C86" w:rsidRDefault="006E7C86"/>
    <w:sectPr w:rsidR="006E7C86" w:rsidSect="006E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9A8"/>
    <w:multiLevelType w:val="hybridMultilevel"/>
    <w:tmpl w:val="322E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61"/>
    <w:rsid w:val="00134291"/>
    <w:rsid w:val="006E7C86"/>
    <w:rsid w:val="008A2261"/>
    <w:rsid w:val="00B83293"/>
    <w:rsid w:val="00DC3DFF"/>
    <w:rsid w:val="00DD5D89"/>
    <w:rsid w:val="00E1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A2261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rsid w:val="008A2261"/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DC3DF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56730&amp;sr=1" TargetMode="External"/><Relationship Id="rId5" Type="http://schemas.openxmlformats.org/officeDocument/2006/relationships/hyperlink" Target="https://www.biblio-online.ru/viewer/professionalnye-navyki-yurista-433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Administrator</cp:lastModifiedBy>
  <cp:revision>3</cp:revision>
  <dcterms:created xsi:type="dcterms:W3CDTF">2019-10-22T07:47:00Z</dcterms:created>
  <dcterms:modified xsi:type="dcterms:W3CDTF">2019-10-28T06:09:00Z</dcterms:modified>
</cp:coreProperties>
</file>