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57" w:rsidRPr="00F16E43" w:rsidRDefault="00F33357" w:rsidP="00F333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F33357" w:rsidRPr="00F16E43" w:rsidRDefault="00F33357" w:rsidP="00F333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Банкротство физических и юридических лиц</w:t>
      </w:r>
      <w:r w:rsidRPr="00F16E43">
        <w:rPr>
          <w:rFonts w:ascii="Times New Roman" w:hAnsi="Times New Roman"/>
          <w:b/>
          <w:bCs/>
          <w:sz w:val="28"/>
          <w:szCs w:val="28"/>
        </w:rPr>
        <w:t>»</w:t>
      </w:r>
    </w:p>
    <w:p w:rsidR="00F33357" w:rsidRPr="00F16E43" w:rsidRDefault="00F33357" w:rsidP="00F333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6946"/>
      </w:tblGrid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01" w:type="dxa"/>
            <w:vAlign w:val="center"/>
          </w:tcPr>
          <w:p w:rsidR="00F33357" w:rsidRPr="00F33357" w:rsidRDefault="00F33357" w:rsidP="004A109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357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«Банкротство физических и юридических лиц» </w:t>
            </w:r>
            <w:r w:rsidR="004A1094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="004A109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33357">
              <w:rPr>
                <w:rFonts w:ascii="Times New Roman" w:hAnsi="Times New Roman"/>
                <w:sz w:val="24"/>
                <w:szCs w:val="24"/>
              </w:rPr>
              <w:t xml:space="preserve"> необходимого объема знаний, формирования и развития умений и навыков, которые в дальнейшем они смогут применить в профессиональной деятельности, как при рассмотрении дел о несостоятельности (банкротстве) в арбитражных судах Российской Федерации, так и в иных необходимых случаях правоприменения. </w:t>
            </w:r>
          </w:p>
          <w:p w:rsidR="00F33357" w:rsidRPr="00F33357" w:rsidRDefault="00F33357" w:rsidP="004A109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357">
              <w:rPr>
                <w:rFonts w:ascii="Times New Roman" w:hAnsi="Times New Roman"/>
                <w:sz w:val="24"/>
                <w:szCs w:val="24"/>
              </w:rPr>
              <w:t>Задачи дисциплины:</w:t>
            </w:r>
          </w:p>
          <w:p w:rsidR="00F33357" w:rsidRPr="00F33357" w:rsidRDefault="00F33357" w:rsidP="004A1094">
            <w:pPr>
              <w:numPr>
                <w:ilvl w:val="0"/>
                <w:numId w:val="1"/>
              </w:numPr>
              <w:tabs>
                <w:tab w:val="clear" w:pos="1065"/>
                <w:tab w:val="num" w:pos="-17436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357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законодательстве, регулирующем рассмотрение дел о несостоятельности (банкротстве); о становлении и развитии института несостоятельности; субъектном составе института несостоятельности; об особенностях стадий арбитражного процесса по делам о несостоятельности; об особенностях рассмотрения дел о несостоятельности отдельных категорий должников; о формах и способах реализации правовых норм, регулирующих рассмотрение дел о несостоятельности (банкротстве);   </w:t>
            </w:r>
            <w:proofErr w:type="gramEnd"/>
          </w:p>
          <w:p w:rsidR="00F33357" w:rsidRPr="00F33357" w:rsidRDefault="00F33357" w:rsidP="004A1094">
            <w:pPr>
              <w:numPr>
                <w:ilvl w:val="0"/>
                <w:numId w:val="1"/>
              </w:numPr>
              <w:tabs>
                <w:tab w:val="clear" w:pos="1065"/>
                <w:tab w:val="num" w:pos="-17436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357">
              <w:rPr>
                <w:rFonts w:ascii="Times New Roman" w:hAnsi="Times New Roman"/>
                <w:sz w:val="24"/>
                <w:szCs w:val="24"/>
              </w:rPr>
              <w:t>формирование умений ориентироваться в законодательстве, регулирующем рассмотрение дел о несостоятельности (банкротстве); вырабатывать алгоритм применения, толкования и реализации норм права, регулирующих рассмотрение дел о несостоятельности (банкротстве); составления юридических заключений и дачи консультаций по делам о несостоятельности (банкротстве);</w:t>
            </w:r>
          </w:p>
          <w:p w:rsidR="00F33357" w:rsidRPr="00F33357" w:rsidRDefault="00F33357" w:rsidP="004A1094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    </w:t>
            </w:r>
            <w:r w:rsidRPr="00F33357">
              <w:rPr>
                <w:rFonts w:ascii="Times New Roman" w:hAnsi="Times New Roman"/>
                <w:sz w:val="24"/>
                <w:szCs w:val="24"/>
              </w:rPr>
              <w:t>формирование владений навыками применения норм законодательства, регулирующего рассмотрение дел о несостоятельности (банкротстве); применения, толкования и реализации норм права, регулирующих рассмотрение дел о несостоятельности (банкротстве); составления юридических заключений и дачи консультаций по делам о несостоятельности (банкротстве) в конкретных ситуациях</w:t>
            </w:r>
          </w:p>
        </w:tc>
      </w:tr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901" w:type="dxa"/>
            <w:vAlign w:val="center"/>
          </w:tcPr>
          <w:p w:rsidR="00F33357" w:rsidRPr="00F33357" w:rsidRDefault="00F33357" w:rsidP="004A1094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57">
              <w:rPr>
                <w:rFonts w:ascii="Times New Roman" w:hAnsi="Times New Roman"/>
                <w:noProof/>
                <w:sz w:val="24"/>
                <w:szCs w:val="24"/>
              </w:rPr>
              <w:t xml:space="preserve">Дисциплина </w:t>
            </w:r>
            <w:fldSimple w:instr=" FILLIN   \* MERGEFORMAT ">
              <w:r w:rsidRPr="00F33357">
                <w:rPr>
                  <w:rFonts w:ascii="Times New Roman" w:hAnsi="Times New Roman"/>
                  <w:sz w:val="24"/>
                  <w:szCs w:val="24"/>
                </w:rPr>
                <w:t xml:space="preserve">«Банкротство физических и юридических лиц» </w:t>
              </w:r>
            </w:fldSimple>
            <w:r w:rsidRPr="00F33357">
              <w:rPr>
                <w:rFonts w:ascii="Times New Roman" w:hAnsi="Times New Roman"/>
                <w:sz w:val="24"/>
                <w:szCs w:val="24"/>
              </w:rPr>
              <w:t xml:space="preserve">относится к </w:t>
            </w:r>
            <w:r w:rsidR="004A1094">
              <w:rPr>
                <w:rFonts w:ascii="Times New Roman" w:hAnsi="Times New Roman"/>
                <w:sz w:val="24"/>
                <w:szCs w:val="24"/>
              </w:rPr>
              <w:t>выборным дисциплинам вариативной части</w:t>
            </w:r>
            <w:r w:rsidRPr="00F3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57">
              <w:rPr>
                <w:rFonts w:ascii="Times New Roman" w:hAnsi="Times New Roman"/>
                <w:noProof/>
                <w:sz w:val="24"/>
                <w:szCs w:val="24"/>
              </w:rPr>
              <w:t xml:space="preserve">учебного плана по  </w:t>
            </w:r>
            <w:r w:rsidR="004A1094">
              <w:rPr>
                <w:rFonts w:ascii="Times New Roman" w:hAnsi="Times New Roman"/>
                <w:noProof/>
                <w:sz w:val="24"/>
                <w:szCs w:val="24"/>
              </w:rPr>
              <w:t>направлению подготовки 40.03.01 Юриспруденция, судебно-адвокатский профиль</w:t>
            </w:r>
          </w:p>
        </w:tc>
      </w:tr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01" w:type="dxa"/>
            <w:vAlign w:val="center"/>
          </w:tcPr>
          <w:p w:rsidR="00F33357" w:rsidRPr="00F33357" w:rsidRDefault="00F33357" w:rsidP="004A1094">
            <w:pPr>
              <w:tabs>
                <w:tab w:val="left" w:pos="335"/>
              </w:tabs>
              <w:spacing w:after="0" w:line="240" w:lineRule="auto"/>
              <w:ind w:firstLine="2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r w:rsidRPr="00F33357">
              <w:rPr>
                <w:rFonts w:ascii="Times New Roman" w:hAnsi="Times New Roman"/>
                <w:noProof/>
                <w:sz w:val="24"/>
                <w:szCs w:val="24"/>
              </w:rPr>
              <w:t xml:space="preserve">обучающийся </w:t>
            </w:r>
            <w:r w:rsidRPr="00F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обладать следующими компетенциями: </w:t>
            </w:r>
          </w:p>
          <w:p w:rsidR="00F33357" w:rsidRDefault="004A1094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(ПК-2);</w:t>
            </w:r>
          </w:p>
          <w:p w:rsidR="004A1094" w:rsidRDefault="004A1094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(ПК-4);</w:t>
            </w:r>
          </w:p>
          <w:p w:rsidR="004A1094" w:rsidRDefault="004A1094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нормативные правовые акты, реализовывать нормы материального и процессуального права в </w:t>
            </w:r>
            <w:r w:rsidRPr="004A109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(ПК-5);</w:t>
            </w:r>
          </w:p>
          <w:p w:rsidR="004A1094" w:rsidRPr="00F33357" w:rsidRDefault="004A1094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владением навыками подготовки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(ПК-7).</w:t>
            </w:r>
          </w:p>
        </w:tc>
      </w:tr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6901" w:type="dxa"/>
            <w:vAlign w:val="center"/>
          </w:tcPr>
          <w:p w:rsidR="00F33357" w:rsidRPr="00F672B6" w:rsidRDefault="00F33357" w:rsidP="004A1094">
            <w:pPr>
              <w:tabs>
                <w:tab w:val="left" w:pos="-510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672B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672B6">
              <w:rPr>
                <w:rFonts w:ascii="Times New Roman" w:hAnsi="Times New Roman"/>
                <w:noProof/>
              </w:rPr>
              <w:t xml:space="preserve">обучающийся </w:t>
            </w:r>
            <w:r w:rsidRPr="00F672B6">
              <w:rPr>
                <w:rFonts w:ascii="Times New Roman" w:eastAsia="Times New Roman" w:hAnsi="Times New Roman"/>
                <w:lang w:eastAsia="ru-RU"/>
              </w:rPr>
              <w:t>должен:</w:t>
            </w:r>
          </w:p>
          <w:p w:rsidR="00FA22C7" w:rsidRPr="00FA22C7" w:rsidRDefault="00FA22C7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  <w:b/>
              </w:rPr>
              <w:t xml:space="preserve">Знать: </w:t>
            </w:r>
            <w:r w:rsidRPr="00FA22C7">
              <w:rPr>
                <w:rFonts w:ascii="Times New Roman" w:hAnsi="Times New Roman"/>
              </w:rPr>
              <w:t>законодательство, регулирующее вопросы банкротства физических и юридических лиц, а также порядок рассмотрения дел о несостоятельности (банкротстве), формы и способы обеспечения соблюдения законодательства, регулирующего рассмотрение дел о несостоятельности (банкротстве).</w:t>
            </w:r>
          </w:p>
          <w:p w:rsidR="00FA22C7" w:rsidRPr="00FA22C7" w:rsidRDefault="00FA22C7" w:rsidP="004A1094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  <w:b/>
              </w:rPr>
              <w:t xml:space="preserve">Уметь: </w:t>
            </w:r>
            <w:r w:rsidRPr="00FA22C7">
              <w:rPr>
                <w:rFonts w:ascii="Times New Roman" w:hAnsi="Times New Roman"/>
              </w:rPr>
              <w:t>ориентироваться в</w:t>
            </w:r>
            <w:r w:rsidRPr="00FA22C7">
              <w:rPr>
                <w:rFonts w:ascii="Times New Roman" w:hAnsi="Times New Roman"/>
                <w:b/>
              </w:rPr>
              <w:t xml:space="preserve"> </w:t>
            </w:r>
            <w:r w:rsidRPr="00FA22C7">
              <w:rPr>
                <w:rFonts w:ascii="Times New Roman" w:hAnsi="Times New Roman"/>
              </w:rPr>
              <w:t>нормах законодательства, регулирующего рассмотрение дел о несостоятельности (банкротстве), в выборе форм и способов обеспечения соблюдения законодательства, регулирующего рассмотрение дел о несостоятельности (банкротстве).</w:t>
            </w:r>
          </w:p>
          <w:p w:rsidR="00F33357" w:rsidRPr="00F16E43" w:rsidRDefault="00FA22C7" w:rsidP="004A1094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b/>
                <w:i/>
              </w:rPr>
            </w:pPr>
            <w:r w:rsidRPr="00FA22C7">
              <w:rPr>
                <w:rFonts w:ascii="Times New Roman" w:hAnsi="Times New Roman"/>
                <w:b/>
              </w:rPr>
              <w:t xml:space="preserve">Владеть: </w:t>
            </w:r>
            <w:r w:rsidRPr="00FA22C7">
              <w:rPr>
                <w:rFonts w:ascii="Times New Roman" w:hAnsi="Times New Roman"/>
              </w:rPr>
              <w:t>навыками анализа и применения действующего законодательства, регулирующего рассмотрение дел о несостоятельности (банкротстве) в конкретных ситуациях</w:t>
            </w:r>
            <w:r w:rsidR="004A1094">
              <w:rPr>
                <w:rFonts w:ascii="Times New Roman" w:hAnsi="Times New Roman"/>
              </w:rPr>
              <w:t>; составления юридических документов.</w:t>
            </w:r>
          </w:p>
        </w:tc>
      </w:tr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901" w:type="dxa"/>
            <w:vAlign w:val="center"/>
          </w:tcPr>
          <w:p w:rsidR="00F33357" w:rsidRPr="00FA22C7" w:rsidRDefault="00FA22C7" w:rsidP="00FA22C7">
            <w:pPr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1. Правовая природа несостоятельности (банкротстве)</w:t>
            </w:r>
          </w:p>
          <w:p w:rsidR="00FA22C7" w:rsidRPr="00FA22C7" w:rsidRDefault="00FA22C7" w:rsidP="00FA22C7">
            <w:pPr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2.</w:t>
            </w:r>
            <w:r w:rsidRPr="00FA22C7">
              <w:rPr>
                <w:rFonts w:ascii="Times New Roman" w:hAnsi="Times New Roman"/>
                <w:bCs/>
              </w:rPr>
              <w:t xml:space="preserve"> </w:t>
            </w:r>
            <w:r w:rsidRPr="00FA22C7">
              <w:rPr>
                <w:rFonts w:ascii="Times New Roman" w:hAnsi="Times New Roman"/>
              </w:rPr>
              <w:t>Субъектный состав института  банкротства</w:t>
            </w:r>
          </w:p>
          <w:p w:rsidR="00FA22C7" w:rsidRPr="00FA22C7" w:rsidRDefault="00FA22C7" w:rsidP="00FA22C7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3. Возбуждение судопроизводства по делам о несостоятельности (банкротстве)</w:t>
            </w:r>
          </w:p>
          <w:p w:rsidR="00FA22C7" w:rsidRPr="00FA22C7" w:rsidRDefault="00FA22C7" w:rsidP="00FA22C7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4. Подготовка дела о несостоятельности (банкротстве</w:t>
            </w:r>
            <w:proofErr w:type="gramStart"/>
            <w:r w:rsidRPr="00FA22C7">
              <w:rPr>
                <w:rFonts w:ascii="Times New Roman" w:hAnsi="Times New Roman"/>
              </w:rPr>
              <w:t>)к</w:t>
            </w:r>
            <w:proofErr w:type="gramEnd"/>
            <w:r w:rsidRPr="00FA22C7">
              <w:rPr>
                <w:rFonts w:ascii="Times New Roman" w:hAnsi="Times New Roman"/>
              </w:rPr>
              <w:t xml:space="preserve"> судебному разбирательству</w:t>
            </w:r>
          </w:p>
          <w:p w:rsidR="00FA22C7" w:rsidRPr="00FA22C7" w:rsidRDefault="00FA22C7" w:rsidP="00FA22C7">
            <w:pPr>
              <w:tabs>
                <w:tab w:val="left" w:pos="64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5. Судебное разбирательство дел о несостоятельности (банкротстве) в арбитражном суде первой инстанции</w:t>
            </w:r>
          </w:p>
          <w:p w:rsidR="00FA22C7" w:rsidRPr="00FA22C7" w:rsidRDefault="00FA22C7" w:rsidP="00FA22C7">
            <w:pPr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6. Судебные акты по делу о несостоятельности (банкротстве), особенности их пересмотра</w:t>
            </w:r>
          </w:p>
          <w:p w:rsidR="00FA22C7" w:rsidRPr="00FA22C7" w:rsidRDefault="00FA22C7" w:rsidP="00FA22C7">
            <w:pPr>
              <w:spacing w:after="0" w:line="240" w:lineRule="auto"/>
              <w:rPr>
                <w:rFonts w:ascii="Times New Roman" w:hAnsi="Times New Roman"/>
              </w:rPr>
            </w:pPr>
            <w:r w:rsidRPr="00FA22C7">
              <w:rPr>
                <w:rFonts w:ascii="Times New Roman" w:hAnsi="Times New Roman"/>
              </w:rPr>
              <w:t>Тема 7. Особенности банкротства отдельных категорий должников – юридических лиц</w:t>
            </w:r>
          </w:p>
          <w:p w:rsidR="00FA22C7" w:rsidRPr="00F16E43" w:rsidRDefault="00FA22C7" w:rsidP="00FA22C7">
            <w:pPr>
              <w:pStyle w:val="a4"/>
              <w:ind w:hanging="284"/>
              <w:jc w:val="left"/>
            </w:pPr>
            <w:r w:rsidRPr="00FA22C7">
              <w:rPr>
                <w:b w:val="0"/>
                <w:sz w:val="24"/>
                <w:szCs w:val="24"/>
              </w:rPr>
              <w:t xml:space="preserve">     Тема 8. Банкротство гражданина (физического лица)</w:t>
            </w:r>
          </w:p>
        </w:tc>
      </w:tr>
      <w:tr w:rsidR="00F33357" w:rsidRPr="00F16E43" w:rsidTr="00F33357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01" w:type="dxa"/>
            <w:vAlign w:val="center"/>
          </w:tcPr>
          <w:p w:rsidR="00F33357" w:rsidRDefault="00F33357" w:rsidP="00A065C1">
            <w:pPr>
              <w:tabs>
                <w:tab w:val="left" w:pos="-3853"/>
              </w:tabs>
              <w:spacing w:after="0" w:line="240" w:lineRule="auto"/>
              <w:ind w:left="117" w:right="244" w:firstLine="239"/>
              <w:rPr>
                <w:rFonts w:ascii="Times New Roman" w:hAnsi="Times New Roman"/>
                <w:b/>
                <w:i/>
              </w:rPr>
            </w:pPr>
            <w:r w:rsidRPr="00F16E43">
              <w:rPr>
                <w:rFonts w:ascii="Times New Roman" w:hAnsi="Times New Roman"/>
                <w:b/>
                <w:i/>
              </w:rPr>
              <w:t>Основная  литература:</w:t>
            </w:r>
          </w:p>
          <w:p w:rsidR="00FA22C7" w:rsidRPr="004A1094" w:rsidRDefault="00FA22C7" w:rsidP="00FA22C7">
            <w:pPr>
              <w:numPr>
                <w:ilvl w:val="0"/>
                <w:numId w:val="2"/>
              </w:numPr>
              <w:tabs>
                <w:tab w:val="left" w:pos="-17436"/>
                <w:tab w:val="left" w:pos="-5245"/>
                <w:tab w:val="left" w:pos="0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Юлова, Е. С.</w:t>
            </w:r>
            <w:r w:rsidRPr="004A1094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регулирование несостоятельности (банкротства)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Е. С. Юлова. — Москва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413 с. — (Высшее образование). — ISBN 978-5-534-00344-4. — Текст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4A109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4A1094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https://biblio-online.ru/bcode/433119</w:t>
              </w:r>
            </w:hyperlink>
          </w:p>
          <w:p w:rsidR="00FA22C7" w:rsidRPr="004A1094" w:rsidRDefault="00FA22C7" w:rsidP="00FA22C7">
            <w:pPr>
              <w:numPr>
                <w:ilvl w:val="0"/>
                <w:numId w:val="2"/>
              </w:numPr>
              <w:tabs>
                <w:tab w:val="left" w:pos="-17436"/>
                <w:tab w:val="left" w:pos="-5245"/>
                <w:tab w:val="left" w:pos="0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 xml:space="preserve">Власов, А. А. </w:t>
            </w:r>
            <w:r w:rsidRPr="004A1094">
              <w:rPr>
                <w:rFonts w:ascii="Times New Roman" w:hAnsi="Times New Roman"/>
                <w:bCs/>
                <w:sz w:val="24"/>
                <w:szCs w:val="24"/>
              </w:rPr>
              <w:t>Арбитражный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094">
              <w:rPr>
                <w:rFonts w:ascii="Times New Roman" w:hAnsi="Times New Roman"/>
                <w:bCs/>
                <w:sz w:val="24"/>
                <w:szCs w:val="24"/>
              </w:rPr>
              <w:t>процесс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1094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 xml:space="preserve"> и практикум для академического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/ А. А. Власов. — 3-е изд.,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>. и доп. — М.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, 2014. </w:t>
            </w:r>
            <w:r w:rsidRPr="004A1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 </w:t>
            </w:r>
            <w:hyperlink r:id="rId6" w:history="1">
              <w:r w:rsidRPr="004A1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https://www.biblio-online.ru/book/6CCD664A-9F75-4201-822E-7B1984F2F1C5</w:t>
              </w:r>
            </w:hyperlink>
          </w:p>
          <w:p w:rsidR="00FA22C7" w:rsidRPr="004A1094" w:rsidRDefault="00FA22C7" w:rsidP="00FA22C7">
            <w:pPr>
              <w:tabs>
                <w:tab w:val="left" w:pos="-17436"/>
                <w:tab w:val="left" w:pos="-17294"/>
                <w:tab w:val="left" w:pos="-16160"/>
                <w:tab w:val="left" w:pos="-5245"/>
                <w:tab w:val="left" w:pos="0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</w:t>
            </w:r>
            <w:r w:rsidRPr="004A10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3.Кочеткова, А. И.</w:t>
            </w:r>
            <w:r w:rsidRPr="004A1094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Антикризисное управление. Инструментарий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А. И. Кочеткова, П. Н. Кочетков. — Москва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440 с. — (Бакалавр и магистр.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978-5-534-01617-8. — Текст</w:t>
            </w:r>
            <w:proofErr w:type="gram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</w:t>
            </w:r>
            <w:r w:rsidRPr="004A109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hyperlink r:id="rId7" w:tgtFrame="_blank" w:history="1">
              <w:r w:rsidRPr="004A1094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https://biblio-online.ru/bcode/434579</w:t>
              </w:r>
            </w:hyperlink>
            <w:r w:rsidRPr="004A109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33357" w:rsidRDefault="00F33357" w:rsidP="00A065C1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left="117" w:right="244" w:firstLine="239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Интернет–ресурсы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6858DF" w:rsidRDefault="00F33357" w:rsidP="00A065C1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right="244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программное обеспечение </w:t>
            </w:r>
          </w:p>
          <w:p w:rsidR="00F33357" w:rsidRDefault="00F33357" w:rsidP="00A065C1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right="244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MicrosoftWord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MicrosoftExcel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MicrosoftPowerPoint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, правовые </w:t>
            </w:r>
            <w:r w:rsidRPr="00F16E43">
              <w:rPr>
                <w:rFonts w:ascii="Times New Roman" w:hAnsi="Times New Roman"/>
                <w:lang w:eastAsia="ru-RU"/>
              </w:rPr>
              <w:lastRenderedPageBreak/>
              <w:t>системы «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Консуль</w:t>
            </w:r>
            <w:r>
              <w:rPr>
                <w:rFonts w:ascii="Times New Roman" w:eastAsia="Times New Roman" w:hAnsi="Times New Roman"/>
                <w:lang w:eastAsia="ru-RU"/>
              </w:rPr>
              <w:t>тант Плюс», «Гарант»</w:t>
            </w:r>
          </w:p>
          <w:p w:rsidR="00F33357" w:rsidRPr="00FC41E6" w:rsidRDefault="006B6B8E" w:rsidP="00A065C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33357" w:rsidRPr="00FC41E6">
                <w:rPr>
                  <w:rStyle w:val="a3"/>
                  <w:rFonts w:ascii="Times New Roman" w:hAnsi="Times New Roman"/>
                  <w:sz w:val="22"/>
                  <w:szCs w:val="22"/>
                </w:rPr>
                <w:t>http://www.vsrf.ru/</w:t>
              </w:r>
            </w:hyperlink>
            <w:r w:rsidR="00F33357" w:rsidRPr="00FC41E6">
              <w:rPr>
                <w:rFonts w:ascii="Times New Roman" w:hAnsi="Times New Roman"/>
                <w:sz w:val="22"/>
                <w:szCs w:val="22"/>
              </w:rPr>
              <w:t xml:space="preserve"> официальный сайт </w:t>
            </w:r>
            <w:hyperlink r:id="rId9" w:history="1">
              <w:r w:rsidR="00F33357" w:rsidRPr="00FC41E6">
                <w:rPr>
                  <w:rStyle w:val="a3"/>
                  <w:rFonts w:ascii="Times New Roman" w:hAnsi="Times New Roman"/>
                  <w:sz w:val="22"/>
                  <w:szCs w:val="22"/>
                </w:rPr>
                <w:t>Верховного Суда Российской Федерации</w:t>
              </w:r>
            </w:hyperlink>
          </w:p>
          <w:p w:rsidR="00F33357" w:rsidRDefault="00F33357" w:rsidP="00A065C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C41E6">
              <w:rPr>
                <w:rFonts w:ascii="Times New Roman" w:hAnsi="Times New Roman"/>
                <w:sz w:val="22"/>
                <w:szCs w:val="22"/>
              </w:rPr>
              <w:t>http://</w:t>
            </w:r>
            <w:hyperlink r:id="rId10" w:history="1">
              <w:r w:rsidRPr="00FC41E6">
                <w:rPr>
                  <w:rStyle w:val="a3"/>
                  <w:rFonts w:ascii="Times New Roman" w:eastAsia="Calibri" w:hAnsi="Times New Roman"/>
                  <w:sz w:val="22"/>
                  <w:szCs w:val="22"/>
                </w:rPr>
                <w:t>www.duma.gov.ru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о</w:t>
            </w:r>
            <w:r w:rsidRPr="00FC41E6">
              <w:rPr>
                <w:rFonts w:ascii="Times New Roman" w:hAnsi="Times New Roman"/>
                <w:sz w:val="22"/>
                <w:szCs w:val="22"/>
              </w:rPr>
              <w:t>фициальный сайт Государственной Думы    Федерального Собрания РФ (содержит информацию о структуре, составе    и деятельности Государственной Думы, в том числе сведения о ходе    законопроектной работы, тексты законопроектов, находящихся на    рассмотрении в Государс</w:t>
            </w:r>
            <w:r>
              <w:rPr>
                <w:rFonts w:ascii="Times New Roman" w:hAnsi="Times New Roman"/>
                <w:sz w:val="22"/>
                <w:szCs w:val="22"/>
              </w:rPr>
              <w:t>твенной Думе)</w:t>
            </w:r>
          </w:p>
          <w:p w:rsidR="00F33357" w:rsidRDefault="00F33357" w:rsidP="00A065C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F33357" w:rsidRDefault="00F33357" w:rsidP="00A065C1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F33357" w:rsidRPr="008E0B15" w:rsidRDefault="00F33357" w:rsidP="00A065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 xml:space="preserve">В целях обеспечения учебного процесса при необходимости используется аудитория, оборудованная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техникой.</w:t>
            </w:r>
          </w:p>
          <w:p w:rsidR="00F33357" w:rsidRPr="00F16E43" w:rsidRDefault="00F33357" w:rsidP="00A065C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33357" w:rsidRPr="00F16E43" w:rsidTr="00F33357">
        <w:trPr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901" w:type="dxa"/>
            <w:vAlign w:val="center"/>
          </w:tcPr>
          <w:p w:rsidR="00F33357" w:rsidRPr="00F16E43" w:rsidRDefault="006858DF" w:rsidP="00A065C1">
            <w:pPr>
              <w:tabs>
                <w:tab w:val="left" w:pos="219"/>
              </w:tabs>
              <w:spacing w:after="0" w:line="240" w:lineRule="auto"/>
              <w:ind w:left="117" w:right="244" w:firstLine="239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F33357" w:rsidRPr="00F16E43">
              <w:rPr>
                <w:rFonts w:ascii="Times New Roman" w:eastAsia="Times New Roman" w:hAnsi="Times New Roman"/>
                <w:lang w:eastAsia="ru-RU"/>
              </w:rPr>
              <w:t>ешение практических задач, круглый стол, дискуссия, доклады, составл</w:t>
            </w:r>
            <w:r w:rsidR="00F33357">
              <w:rPr>
                <w:rFonts w:ascii="Times New Roman" w:eastAsia="Times New Roman" w:hAnsi="Times New Roman"/>
                <w:lang w:eastAsia="ru-RU"/>
              </w:rPr>
              <w:t>ение процессуальных документов</w:t>
            </w:r>
            <w:bookmarkStart w:id="0" w:name="_GoBack"/>
            <w:bookmarkEnd w:id="0"/>
            <w:r w:rsidR="00F33357"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33357" w:rsidRPr="00F16E43" w:rsidTr="00F33357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F33357" w:rsidRPr="00F16E43" w:rsidRDefault="00F33357" w:rsidP="00A065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01" w:type="dxa"/>
            <w:vAlign w:val="center"/>
          </w:tcPr>
          <w:p w:rsidR="00F33357" w:rsidRPr="00F16E43" w:rsidRDefault="00F33357" w:rsidP="00A065C1">
            <w:pPr>
              <w:tabs>
                <w:tab w:val="left" w:pos="275"/>
              </w:tabs>
              <w:spacing w:after="0" w:line="240" w:lineRule="auto"/>
              <w:ind w:left="117" w:right="244" w:firstLine="239"/>
              <w:textAlignment w:val="baseline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Зачет</w:t>
            </w:r>
          </w:p>
        </w:tc>
      </w:tr>
    </w:tbl>
    <w:p w:rsidR="00F33357" w:rsidRDefault="00F33357" w:rsidP="00F33357"/>
    <w:p w:rsidR="00C97F17" w:rsidRDefault="00C97F17"/>
    <w:sectPr w:rsidR="00C97F17" w:rsidSect="00B9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C0D"/>
    <w:multiLevelType w:val="hybridMultilevel"/>
    <w:tmpl w:val="2812C26C"/>
    <w:lvl w:ilvl="0" w:tplc="FA321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1C8B4546"/>
    <w:multiLevelType w:val="hybridMultilevel"/>
    <w:tmpl w:val="F8AEE9C2"/>
    <w:lvl w:ilvl="0" w:tplc="8132ED66">
      <w:start w:val="1"/>
      <w:numFmt w:val="decimal"/>
      <w:lvlText w:val="%1."/>
      <w:lvlJc w:val="right"/>
      <w:pPr>
        <w:ind w:left="14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57"/>
    <w:rsid w:val="002C0A10"/>
    <w:rsid w:val="004A1094"/>
    <w:rsid w:val="006858DF"/>
    <w:rsid w:val="006B6B8E"/>
    <w:rsid w:val="00C97F17"/>
    <w:rsid w:val="00D04FD4"/>
    <w:rsid w:val="00F33357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7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33357"/>
    <w:pPr>
      <w:spacing w:before="0"/>
      <w:ind w:left="0"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33357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F33357"/>
    <w:pPr>
      <w:spacing w:before="0"/>
      <w:ind w:left="0" w:firstLine="0"/>
      <w:jc w:val="left"/>
    </w:pPr>
    <w:rPr>
      <w:rFonts w:ascii="Calibri" w:eastAsia="Calibri" w:hAnsi="Calibri" w:cs="Times New Roman"/>
      <w:lang w:eastAsia="ru-RU"/>
    </w:rPr>
  </w:style>
  <w:style w:type="character" w:styleId="a3">
    <w:name w:val="Hyperlink"/>
    <w:rsid w:val="00F33357"/>
    <w:rPr>
      <w:color w:val="0000FF"/>
      <w:u w:val="single"/>
    </w:rPr>
  </w:style>
  <w:style w:type="paragraph" w:customStyle="1" w:styleId="10">
    <w:name w:val="Абзац списка1"/>
    <w:basedOn w:val="a"/>
    <w:link w:val="ListParagraphChar"/>
    <w:rsid w:val="00F33357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F3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A22C7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A22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A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4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6CCD664A-9F75-4201-822E-7B1984F2F1C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bcode/433119" TargetMode="External"/><Relationship Id="rId10" Type="http://schemas.openxmlformats.org/officeDocument/2006/relationships/hyperlink" Target="http://www.dum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2019-10-24T11:01:00Z</dcterms:created>
  <dcterms:modified xsi:type="dcterms:W3CDTF">2019-10-28T05:58:00Z</dcterms:modified>
</cp:coreProperties>
</file>