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57" w:rsidRPr="00F16E43" w:rsidRDefault="00DB3A57" w:rsidP="00DB3A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DB3A57" w:rsidRPr="00F16E43" w:rsidRDefault="00DB3A57" w:rsidP="00DB3A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>«Арбитражный процесс»</w:t>
      </w:r>
    </w:p>
    <w:p w:rsidR="00DB3A57" w:rsidRPr="00F16E43" w:rsidRDefault="00DB3A57" w:rsidP="00DB3A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CellSpacing w:w="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797"/>
      </w:tblGrid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eastAsia="Arial Unicode MS" w:hAnsi="Times New Roman"/>
                <w:color w:val="000000"/>
              </w:rPr>
            </w:pPr>
            <w:proofErr w:type="gramStart"/>
            <w:r w:rsidRPr="00F16E43">
              <w:rPr>
                <w:rFonts w:ascii="Times New Roman" w:hAnsi="Times New Roman"/>
              </w:rPr>
              <w:t xml:space="preserve">Целью освоения дисциплины «Арбитражный процесс» является </w:t>
            </w:r>
            <w:r w:rsidRPr="00F16E43">
              <w:rPr>
                <w:rFonts w:ascii="Times New Roman" w:hAnsi="Times New Roman"/>
                <w:noProof/>
              </w:rPr>
              <w:t>обеспечение обучающимся условий для освоения необходимого объема знаний, формирования и развития умений и владения навыками, которые они могут применить в будущей профессиональной деятельности, связанной с защитой прав и законных интересов субъектов экономической деятельности в арбитражных судах, а также формирование компетенций, необходимых для освоения указанных знаний, умений и владения навыками</w:t>
            </w:r>
            <w:r w:rsidRPr="00F16E43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B95F14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</w:rPr>
            </w:pPr>
            <w:r w:rsidRPr="00F16E43">
              <w:rPr>
                <w:rFonts w:ascii="Times New Roman" w:hAnsi="Times New Roman"/>
                <w:noProof/>
              </w:rPr>
              <w:t>Дисциплина относится к базовой часть  учебного плана по направлению по</w:t>
            </w:r>
            <w:r w:rsidR="007A4C28">
              <w:rPr>
                <w:rFonts w:ascii="Times New Roman" w:hAnsi="Times New Roman"/>
                <w:noProof/>
              </w:rPr>
              <w:t>дготовки 40.03.01 Юриспруденция, Судебно-адвокатский профиль</w:t>
            </w:r>
            <w:r w:rsidR="002D0C90">
              <w:rPr>
                <w:rFonts w:ascii="Times New Roman" w:hAnsi="Times New Roman"/>
                <w:noProof/>
              </w:rPr>
              <w:t>.</w:t>
            </w:r>
            <w:bookmarkStart w:id="0" w:name="_GoBack"/>
            <w:bookmarkEnd w:id="0"/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tabs>
                <w:tab w:val="left" w:pos="33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16E43">
              <w:rPr>
                <w:rFonts w:ascii="Times New Roman" w:hAnsi="Times New Roman"/>
                <w:noProof/>
              </w:rPr>
              <w:t xml:space="preserve">обучающийся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должен обладать следующими компетенциями: </w:t>
            </w:r>
          </w:p>
          <w:p w:rsidR="00DB3A57" w:rsidRPr="00F16E43" w:rsidRDefault="00DB3A57" w:rsidP="0072406A">
            <w:pPr>
              <w:tabs>
                <w:tab w:val="left" w:pos="258"/>
                <w:tab w:val="left" w:pos="400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добросовестно исполнять профессиональные обязанности, соблюдать принципы этики юриста (ОПК-3);</w:t>
            </w:r>
          </w:p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DB3A57" w:rsidRPr="00F672B6" w:rsidRDefault="00DB3A57" w:rsidP="00F672B6">
            <w:pPr>
              <w:tabs>
                <w:tab w:val="left" w:pos="-510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672B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672B6">
              <w:rPr>
                <w:rFonts w:ascii="Times New Roman" w:hAnsi="Times New Roman"/>
                <w:noProof/>
              </w:rPr>
              <w:t xml:space="preserve">обучающийся </w:t>
            </w:r>
            <w:r w:rsidRPr="00F672B6">
              <w:rPr>
                <w:rFonts w:ascii="Times New Roman" w:eastAsia="Times New Roman" w:hAnsi="Times New Roman"/>
                <w:lang w:eastAsia="ru-RU"/>
              </w:rPr>
              <w:t>должен:</w:t>
            </w:r>
          </w:p>
          <w:p w:rsidR="00F672B6" w:rsidRPr="00F672B6" w:rsidRDefault="00F672B6" w:rsidP="00F672B6">
            <w:pPr>
              <w:tabs>
                <w:tab w:val="left" w:pos="3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  <w:b/>
              </w:rPr>
              <w:t xml:space="preserve">      Знать: </w:t>
            </w:r>
            <w:r w:rsidRPr="00F672B6">
              <w:rPr>
                <w:rFonts w:ascii="Times New Roman" w:hAnsi="Times New Roman"/>
              </w:rPr>
              <w:t xml:space="preserve">понятие и сущность процессуальной формы защиты прав в арбитражных судах; принципы арбитражного процессуального права; характеристику арбитражных процессуальных отношений и их субъектов; компетенцию арбитражных судов, процессуально-правовые институты доказывания, обеспечительных мер; примирительные процедуры в арбитражном процессе; содержание отдельных стадий арбитражного процесса и особенности рассмотрения    различных дел, </w:t>
            </w:r>
            <w:r w:rsidR="00B95F14">
              <w:rPr>
                <w:rFonts w:ascii="Times New Roman" w:hAnsi="Times New Roman"/>
              </w:rPr>
              <w:t>относящихся к компетенции арбитражных судов; значение и порядок совершения процессуальных действий в отдельных</w:t>
            </w:r>
            <w:r w:rsidRPr="00F672B6">
              <w:rPr>
                <w:rFonts w:ascii="Times New Roman" w:hAnsi="Times New Roman"/>
              </w:rPr>
              <w:t xml:space="preserve"> </w:t>
            </w:r>
            <w:r w:rsidR="00B95F14">
              <w:rPr>
                <w:rFonts w:ascii="Times New Roman" w:hAnsi="Times New Roman"/>
              </w:rPr>
              <w:t>стадиях процесса.</w:t>
            </w:r>
          </w:p>
          <w:p w:rsidR="00F672B6" w:rsidRPr="00F672B6" w:rsidRDefault="00F672B6" w:rsidP="00F672B6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672B6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Уметь</w:t>
            </w:r>
            <w:r w:rsidRPr="00F672B6">
              <w:rPr>
                <w:rFonts w:ascii="Times New Roman" w:eastAsia="Times New Roman" w:hAnsi="Times New Roman"/>
                <w:b/>
                <w:color w:val="000000"/>
              </w:rPr>
              <w:t xml:space="preserve">: </w:t>
            </w:r>
            <w:r w:rsidRPr="00F672B6">
              <w:rPr>
                <w:rFonts w:ascii="Times New Roman" w:eastAsia="Times New Roman" w:hAnsi="Times New Roman"/>
              </w:rPr>
              <w:t xml:space="preserve">оперировать основными правовыми категориями, тем самым </w:t>
            </w:r>
            <w:r w:rsidRPr="00F672B6">
              <w:rPr>
                <w:rFonts w:ascii="Times New Roman" w:hAnsi="Times New Roman"/>
              </w:rPr>
              <w:t>исполнять профессиональные обязанности, соблюдая принципы этики юриста и  осуществляя профессиональную деятельность на основе развитого правосознания, правового мышления и правовой культуры</w:t>
            </w:r>
            <w:r w:rsidR="00B95F14">
              <w:rPr>
                <w:rFonts w:ascii="Times New Roman" w:hAnsi="Times New Roman"/>
              </w:rPr>
              <w:t>.</w:t>
            </w:r>
          </w:p>
          <w:p w:rsidR="00F672B6" w:rsidRPr="00F672B6" w:rsidRDefault="00F672B6" w:rsidP="00F672B6">
            <w:pPr>
              <w:spacing w:after="0" w:line="240" w:lineRule="auto"/>
              <w:ind w:firstLine="356"/>
              <w:jc w:val="both"/>
              <w:rPr>
                <w:rFonts w:ascii="Times New Roman" w:hAnsi="Times New Roman"/>
                <w:b/>
                <w:i/>
              </w:rPr>
            </w:pPr>
            <w:r w:rsidRPr="00F672B6">
              <w:rPr>
                <w:rFonts w:ascii="Times New Roman" w:hAnsi="Times New Roman"/>
                <w:b/>
              </w:rPr>
              <w:t xml:space="preserve">Владеть: </w:t>
            </w:r>
            <w:r w:rsidRPr="00F672B6">
              <w:rPr>
                <w:rFonts w:ascii="Times New Roman" w:hAnsi="Times New Roman"/>
              </w:rPr>
              <w:t>навыками добросовестного исполнения профессиональных обязанностей, соблюдения принципов этики юриста; в конкретных ситуациях    применять нормативные правовые акты, реализовывать нормы материального и процессуального права в профессиональной деятельности.</w:t>
            </w:r>
          </w:p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F672B6" w:rsidRPr="00F672B6" w:rsidRDefault="00DB3A57" w:rsidP="00F672B6">
            <w:pPr>
              <w:pStyle w:val="2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</w:t>
            </w:r>
            <w:r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Понятие,  принципы и источники арбитражного процесса</w:t>
            </w:r>
          </w:p>
          <w:p w:rsidR="00DB3A57" w:rsidRPr="00F672B6" w:rsidRDefault="00F672B6" w:rsidP="00F672B6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 xml:space="preserve">Система арбитражных судов </w:t>
            </w:r>
          </w:p>
          <w:p w:rsidR="00F672B6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2</w:t>
            </w:r>
            <w:r w:rsidR="00DB3A57" w:rsidRPr="00F672B6">
              <w:rPr>
                <w:rFonts w:ascii="Times New Roman" w:hAnsi="Times New Roman"/>
              </w:rPr>
              <w:t>.</w:t>
            </w:r>
            <w:r w:rsidR="00B95F14">
              <w:rPr>
                <w:rFonts w:ascii="Times New Roman" w:hAnsi="Times New Roman"/>
              </w:rPr>
              <w:t>Компетенция арбитражных судов</w:t>
            </w:r>
          </w:p>
          <w:p w:rsidR="00DB3A57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3</w:t>
            </w:r>
            <w:r w:rsidR="00DB3A57" w:rsidRPr="00F672B6">
              <w:rPr>
                <w:rFonts w:ascii="Times New Roman" w:hAnsi="Times New Roman"/>
              </w:rPr>
              <w:t>.Участники арбитражного процесса</w:t>
            </w:r>
          </w:p>
          <w:p w:rsidR="00DB3A57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4</w:t>
            </w:r>
            <w:r w:rsidR="00DB3A57" w:rsidRPr="00F672B6">
              <w:rPr>
                <w:rFonts w:ascii="Times New Roman" w:hAnsi="Times New Roman"/>
              </w:rPr>
              <w:t>.</w:t>
            </w:r>
            <w:r w:rsidRPr="00F672B6">
              <w:rPr>
                <w:rFonts w:ascii="Times New Roman" w:hAnsi="Times New Roman"/>
              </w:rPr>
              <w:t xml:space="preserve"> Доказательства и доказывание в арбитражном процессе</w:t>
            </w:r>
          </w:p>
          <w:p w:rsidR="00DB3A57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5</w:t>
            </w:r>
            <w:r w:rsidR="00DB3A57" w:rsidRPr="00F672B6">
              <w:rPr>
                <w:rFonts w:ascii="Times New Roman" w:hAnsi="Times New Roman"/>
              </w:rPr>
              <w:t>.Судебные расходы. Процессуальные сроки</w:t>
            </w:r>
          </w:p>
          <w:p w:rsidR="00F672B6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6</w:t>
            </w:r>
            <w:r w:rsidR="00DB3A57" w:rsidRPr="00F672B6">
              <w:rPr>
                <w:rFonts w:ascii="Times New Roman" w:hAnsi="Times New Roman"/>
              </w:rPr>
              <w:t>.</w:t>
            </w:r>
            <w:r w:rsidRPr="00F672B6">
              <w:rPr>
                <w:rFonts w:ascii="Times New Roman" w:hAnsi="Times New Roman"/>
              </w:rPr>
              <w:t xml:space="preserve"> Иск и право на иск в арбитражном процессе. Обеспечительные меры в арбитражном процессе.</w:t>
            </w:r>
            <w:r w:rsidR="00B95F14">
              <w:rPr>
                <w:rFonts w:ascii="Times New Roman" w:hAnsi="Times New Roman"/>
              </w:rPr>
              <w:t xml:space="preserve"> Возбуждение дела.</w:t>
            </w:r>
          </w:p>
          <w:p w:rsidR="00DB3A57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7</w:t>
            </w:r>
            <w:r w:rsidR="00DB3A57" w:rsidRPr="00F672B6">
              <w:rPr>
                <w:rFonts w:ascii="Times New Roman" w:hAnsi="Times New Roman"/>
              </w:rPr>
              <w:t>.</w:t>
            </w:r>
            <w:r w:rsidRPr="00F672B6">
              <w:rPr>
                <w:rFonts w:ascii="Times New Roman" w:hAnsi="Times New Roman"/>
              </w:rPr>
              <w:t xml:space="preserve"> Подготовка дела к судебному разбирательству. Предварительное судебное заседание. Примирительные процедуры</w:t>
            </w:r>
          </w:p>
          <w:p w:rsidR="00F672B6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8</w:t>
            </w:r>
            <w:r w:rsidR="00DB3A57" w:rsidRPr="00F672B6">
              <w:rPr>
                <w:rFonts w:ascii="Times New Roman" w:hAnsi="Times New Roman"/>
              </w:rPr>
              <w:t>.</w:t>
            </w:r>
            <w:r w:rsidRPr="00F672B6">
              <w:rPr>
                <w:rFonts w:ascii="Times New Roman" w:hAnsi="Times New Roman"/>
              </w:rPr>
              <w:t xml:space="preserve"> Судебное разбирательство</w:t>
            </w:r>
            <w:r w:rsidR="00B95F14">
              <w:rPr>
                <w:rFonts w:ascii="Times New Roman" w:hAnsi="Times New Roman"/>
              </w:rPr>
              <w:t xml:space="preserve"> в арбитражном суде первой инстанции.</w:t>
            </w:r>
          </w:p>
          <w:p w:rsidR="00F672B6" w:rsidRPr="00F672B6" w:rsidRDefault="00F672B6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9. Акты арбитражного суда</w:t>
            </w:r>
            <w:r w:rsidR="00B95F14">
              <w:rPr>
                <w:rFonts w:ascii="Times New Roman" w:hAnsi="Times New Roman"/>
              </w:rPr>
              <w:t xml:space="preserve"> первой инстанции</w:t>
            </w:r>
            <w:r w:rsidRPr="00F672B6">
              <w:rPr>
                <w:rFonts w:ascii="Times New Roman" w:hAnsi="Times New Roman"/>
              </w:rPr>
              <w:t>.</w:t>
            </w:r>
          </w:p>
          <w:p w:rsidR="00B95F14" w:rsidRDefault="00DB3A57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1</w:t>
            </w:r>
            <w:r w:rsidR="00F672B6" w:rsidRPr="00F672B6">
              <w:rPr>
                <w:rFonts w:ascii="Times New Roman" w:hAnsi="Times New Roman"/>
              </w:rPr>
              <w:t>0</w:t>
            </w:r>
            <w:r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</w:t>
            </w:r>
            <w:r w:rsidR="00B95F14" w:rsidRPr="00F672B6">
              <w:rPr>
                <w:rFonts w:ascii="Times New Roman" w:hAnsi="Times New Roman"/>
              </w:rPr>
              <w:t xml:space="preserve">Производство по делам, возникающим из административно-правовых и иных </w:t>
            </w:r>
            <w:r w:rsidR="00B95F14" w:rsidRPr="00F672B6">
              <w:rPr>
                <w:rFonts w:ascii="Times New Roman" w:hAnsi="Times New Roman"/>
              </w:rPr>
              <w:lastRenderedPageBreak/>
              <w:t>публичных правоотношений</w:t>
            </w:r>
            <w:r w:rsidR="00B95F14">
              <w:rPr>
                <w:rFonts w:ascii="Times New Roman" w:hAnsi="Times New Roman"/>
              </w:rPr>
              <w:t>.</w:t>
            </w:r>
          </w:p>
          <w:p w:rsidR="00F672B6" w:rsidRPr="00F672B6" w:rsidRDefault="00B95F14" w:rsidP="0072406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F672B6" w:rsidRPr="00F672B6">
              <w:rPr>
                <w:rFonts w:ascii="Times New Roman" w:hAnsi="Times New Roman"/>
              </w:rPr>
              <w:t>Упрощенное производство.</w:t>
            </w:r>
          </w:p>
          <w:p w:rsidR="00DB3A57" w:rsidRPr="00F672B6" w:rsidRDefault="00DB3A57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1</w:t>
            </w:r>
            <w:r w:rsidR="00B95F14">
              <w:rPr>
                <w:rFonts w:ascii="Times New Roman" w:hAnsi="Times New Roman"/>
              </w:rPr>
              <w:t>2</w:t>
            </w:r>
            <w:r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Приказное производство.</w:t>
            </w:r>
          </w:p>
          <w:p w:rsidR="00DB3A57" w:rsidRPr="00F672B6" w:rsidRDefault="00DB3A57" w:rsidP="0072406A">
            <w:pPr>
              <w:pStyle w:val="11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1</w:t>
            </w:r>
            <w:r w:rsidR="00B95F14">
              <w:rPr>
                <w:rFonts w:ascii="Times New Roman" w:hAnsi="Times New Roman"/>
              </w:rPr>
              <w:t>3</w:t>
            </w:r>
            <w:r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Рассмотрение дел об установлении фактов, имеющих юридическое значение.</w:t>
            </w:r>
          </w:p>
          <w:p w:rsidR="00F672B6" w:rsidRPr="00F672B6" w:rsidRDefault="00B95F14" w:rsidP="0072406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672B6" w:rsidRPr="00F672B6">
              <w:rPr>
                <w:rFonts w:ascii="Times New Roman" w:hAnsi="Times New Roman"/>
              </w:rPr>
              <w:t>. Рассмотрение дел о несостоятельности (банкротстве).</w:t>
            </w:r>
          </w:p>
          <w:p w:rsidR="00F672B6" w:rsidRPr="00F672B6" w:rsidRDefault="00B95F14" w:rsidP="0072406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B3A57"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Рассмотрение дел по корпоративным спорам</w:t>
            </w:r>
          </w:p>
          <w:p w:rsidR="00F672B6" w:rsidRPr="00F672B6" w:rsidRDefault="00B95F14" w:rsidP="0072406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B3A57"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Рассмотрение дел о защите прав и законных интересов группы лиц</w:t>
            </w:r>
          </w:p>
          <w:p w:rsidR="00DB3A57" w:rsidRPr="00F672B6" w:rsidRDefault="00B95F14" w:rsidP="0072406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B3A57"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Производство по делам, связанным с выполнением функций содействия и контроля в отношении третейских судов.</w:t>
            </w:r>
          </w:p>
          <w:p w:rsidR="00F672B6" w:rsidRPr="00F672B6" w:rsidRDefault="00B95F14" w:rsidP="0072406A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B3A57" w:rsidRPr="00F672B6">
              <w:rPr>
                <w:rFonts w:ascii="Times New Roman" w:hAnsi="Times New Roman"/>
              </w:rPr>
              <w:t>.</w:t>
            </w:r>
            <w:r w:rsidR="00F672B6" w:rsidRPr="00F672B6">
              <w:rPr>
                <w:rFonts w:ascii="Times New Roman" w:hAnsi="Times New Roman"/>
              </w:rPr>
              <w:t xml:space="preserve"> Производство по делам с участием иностранных лиц.</w:t>
            </w:r>
          </w:p>
          <w:p w:rsidR="00F672B6" w:rsidRPr="00F672B6" w:rsidRDefault="00F672B6" w:rsidP="0072406A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19. Производство в суде апелляционной инстанции.</w:t>
            </w:r>
          </w:p>
          <w:p w:rsidR="00F672B6" w:rsidRPr="00F672B6" w:rsidRDefault="00F672B6" w:rsidP="0072406A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20. Производство в суде кассационной инстанции.</w:t>
            </w:r>
          </w:p>
          <w:p w:rsidR="00F672B6" w:rsidRPr="00F672B6" w:rsidRDefault="00F672B6" w:rsidP="0072406A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21. Пересмотр судебных актов в порядке надзора.</w:t>
            </w:r>
          </w:p>
          <w:p w:rsidR="00F672B6" w:rsidRPr="00F672B6" w:rsidRDefault="00F672B6" w:rsidP="0072406A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22. Производство по пересмотру судебных актов по вновь открывшимся или новым обстоятельствам.</w:t>
            </w:r>
          </w:p>
          <w:p w:rsidR="00DB3A57" w:rsidRPr="00F16E43" w:rsidRDefault="00F672B6" w:rsidP="00F672B6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  <w:r w:rsidRPr="00F672B6">
              <w:rPr>
                <w:rFonts w:ascii="Times New Roman" w:hAnsi="Times New Roman"/>
              </w:rPr>
              <w:t>23. Исполнение актов арбитражных судов</w:t>
            </w:r>
          </w:p>
        </w:tc>
      </w:tr>
      <w:tr w:rsidR="00DB3A57" w:rsidRPr="00F16E43" w:rsidTr="0072406A">
        <w:trPr>
          <w:trHeight w:val="516"/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DB3A57" w:rsidRDefault="00DB3A57" w:rsidP="0072406A">
            <w:pPr>
              <w:tabs>
                <w:tab w:val="left" w:pos="-385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</w:rPr>
            </w:pPr>
            <w:r w:rsidRPr="00F16E43">
              <w:rPr>
                <w:rFonts w:ascii="Times New Roman" w:hAnsi="Times New Roman"/>
                <w:b/>
                <w:i/>
              </w:rPr>
              <w:t>Основная  литература:</w:t>
            </w:r>
          </w:p>
          <w:p w:rsidR="000E04F2" w:rsidRDefault="000E04F2" w:rsidP="0072406A">
            <w:pPr>
              <w:tabs>
                <w:tab w:val="left" w:pos="-385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</w:rPr>
            </w:pPr>
          </w:p>
          <w:p w:rsidR="000E04F2" w:rsidRPr="000E04F2" w:rsidRDefault="000E04F2" w:rsidP="000E04F2">
            <w:pPr>
              <w:tabs>
                <w:tab w:val="left" w:pos="9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E04F2">
              <w:rPr>
                <w:shd w:val="clear" w:color="auto" w:fill="FFFFFF"/>
              </w:rPr>
              <w:t>1</w:t>
            </w:r>
            <w:r w:rsidRPr="000E04F2">
              <w:rPr>
                <w:rFonts w:ascii="Times New Roman" w:hAnsi="Times New Roman"/>
                <w:shd w:val="clear" w:color="auto" w:fill="FFFFFF"/>
              </w:rPr>
              <w:t>. Арбитражное процессуальное право в 2 ч. Часть 1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учебник для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и магистратуры / С. Ф. Афанасьев [и др.] ; под редакцией С. Ф. Афанасьева, И. Ю.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Захарьящевой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>. — Москва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>, 2019. — 399 с. — (Бакалавр и магистр.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>Академический курс).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— ISBN 978-5-534-06102-4. — Текст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0E04F2">
                <w:rPr>
                  <w:rStyle w:val="a3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https://biblio-online.ru/bcode/438759</w:t>
              </w:r>
            </w:hyperlink>
            <w:r w:rsidRPr="000E04F2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0E04F2" w:rsidRPr="000E04F2" w:rsidRDefault="000E04F2" w:rsidP="000E04F2">
            <w:pPr>
              <w:tabs>
                <w:tab w:val="left" w:pos="9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E04F2">
              <w:rPr>
                <w:rFonts w:ascii="Times New Roman" w:hAnsi="Times New Roman"/>
                <w:shd w:val="clear" w:color="auto" w:fill="FFFFFF"/>
              </w:rPr>
              <w:t>2. Арбитражное процессуальное право в 2 ч. Часть 2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учебник для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и магистратуры / С. Ф. Афанасьев [и др.] ; под редакцией С. Ф. Афанасьева, И. Ю.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Захарьящевой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>. — Москва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>, 2019. — 323 с. — (Бакалавр и магистр.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>Академический курс).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— ISBN 978-5-534-06103-1. — Текст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[сайт]. — URL:</w:t>
            </w:r>
            <w:r w:rsidRPr="000E04F2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7" w:tgtFrame="_blank" w:history="1">
              <w:r w:rsidRPr="000E04F2">
                <w:rPr>
                  <w:rStyle w:val="a3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https://biblio-online.ru/bcode/441776</w:t>
              </w:r>
            </w:hyperlink>
          </w:p>
          <w:p w:rsidR="000E04F2" w:rsidRPr="000E04F2" w:rsidRDefault="000E04F2" w:rsidP="000E04F2">
            <w:pPr>
              <w:tabs>
                <w:tab w:val="left" w:pos="9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E04F2">
              <w:rPr>
                <w:rFonts w:ascii="Times New Roman" w:hAnsi="Times New Roman"/>
                <w:shd w:val="clear" w:color="auto" w:fill="FFFFFF"/>
              </w:rPr>
              <w:t>3. Арбитражное процессуальное право. Практикум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учебное пособие для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и магистратуры / С. Ф. Афанасьев [и др.] ; под редакцией С. Ф. Афанасьева, А. Н. Ермакова. — Москва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>, 2019. — 221 с. — (Бакалавр и магистр.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>Академический курс).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— ISBN 978-5-534-04856-8. — Текст</w:t>
            </w:r>
            <w:proofErr w:type="gramStart"/>
            <w:r w:rsidRPr="000E04F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0E04F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E04F2">
              <w:rPr>
                <w:rFonts w:ascii="Times New Roman" w:hAnsi="Times New Roman"/>
                <w:shd w:val="clear" w:color="auto" w:fill="FFFFFF"/>
              </w:rPr>
              <w:t xml:space="preserve"> [сайт]. — URL:</w:t>
            </w:r>
            <w:r w:rsidRPr="000E04F2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8" w:tgtFrame="_blank" w:history="1">
              <w:r w:rsidRPr="000E04F2">
                <w:rPr>
                  <w:rStyle w:val="a3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https://biblio-online.ru/bcode/438697</w:t>
              </w:r>
            </w:hyperlink>
            <w:r w:rsidRPr="000E04F2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0E04F2" w:rsidRPr="000E04F2" w:rsidRDefault="000E04F2" w:rsidP="000E04F2">
            <w:pPr>
              <w:tabs>
                <w:tab w:val="left" w:pos="-385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41E6" w:rsidRDefault="00DB3A57" w:rsidP="0072406A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 и Интернет–ресурсы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B3A57" w:rsidRDefault="00DB3A57" w:rsidP="00FC41E6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right="24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программное обеспечение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MicrosoftWord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MicrosoftExcel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,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MicrosoftPowerPoint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>, правовые системы «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Консуль</w:t>
            </w:r>
            <w:r w:rsidR="00FC41E6">
              <w:rPr>
                <w:rFonts w:ascii="Times New Roman" w:eastAsia="Times New Roman" w:hAnsi="Times New Roman"/>
                <w:lang w:eastAsia="ru-RU"/>
              </w:rPr>
              <w:t>тант Плюс», «Гарант»</w:t>
            </w:r>
          </w:p>
          <w:p w:rsidR="00FC41E6" w:rsidRPr="00FC41E6" w:rsidRDefault="002D0C90" w:rsidP="00FC41E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C41E6" w:rsidRPr="00FC41E6"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http://www.vsrf.ru/</w:t>
              </w:r>
            </w:hyperlink>
            <w:r w:rsidR="00FC41E6" w:rsidRPr="00FC41E6">
              <w:rPr>
                <w:rFonts w:ascii="Times New Roman" w:hAnsi="Times New Roman"/>
                <w:sz w:val="22"/>
                <w:szCs w:val="22"/>
              </w:rPr>
              <w:t xml:space="preserve"> официальный сайт </w:t>
            </w:r>
            <w:hyperlink r:id="rId10" w:history="1">
              <w:r w:rsidR="00FC41E6" w:rsidRPr="00FC41E6">
                <w:rPr>
                  <w:rStyle w:val="a3"/>
                  <w:rFonts w:ascii="Times New Roman" w:hAnsi="Times New Roman"/>
                  <w:sz w:val="22"/>
                  <w:szCs w:val="22"/>
                </w:rPr>
                <w:t>Верховного Суда Российской Федерации</w:t>
              </w:r>
            </w:hyperlink>
          </w:p>
          <w:p w:rsidR="00FC41E6" w:rsidRPr="00F16E43" w:rsidRDefault="00FC41E6" w:rsidP="00FC41E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C41E6">
              <w:rPr>
                <w:rFonts w:ascii="Times New Roman" w:hAnsi="Times New Roman"/>
                <w:sz w:val="22"/>
                <w:szCs w:val="22"/>
              </w:rPr>
              <w:t>http://</w:t>
            </w:r>
            <w:hyperlink r:id="rId11" w:history="1">
              <w:r w:rsidRPr="00FC41E6">
                <w:rPr>
                  <w:rStyle w:val="a3"/>
                  <w:rFonts w:ascii="Times New Roman" w:eastAsia="Calibri" w:hAnsi="Times New Roman"/>
                  <w:sz w:val="22"/>
                  <w:szCs w:val="22"/>
                </w:rPr>
                <w:t>www.duma.gov.ru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о</w:t>
            </w:r>
            <w:r w:rsidRPr="00FC41E6">
              <w:rPr>
                <w:rFonts w:ascii="Times New Roman" w:hAnsi="Times New Roman"/>
                <w:sz w:val="22"/>
                <w:szCs w:val="22"/>
              </w:rPr>
              <w:t>фициальный сайт Государственной Думы    Федерального Собрания РФ (содержит информацию о структуре, составе    и деятельности Государственной Думы, в том числе сведения о ходе    законопроектной работы, тексты законопроектов, находящихся на    рассмотрении в Государс</w:t>
            </w:r>
            <w:r>
              <w:rPr>
                <w:rFonts w:ascii="Times New Roman" w:hAnsi="Times New Roman"/>
                <w:sz w:val="22"/>
                <w:szCs w:val="22"/>
              </w:rPr>
              <w:t>твенной Думе)</w:t>
            </w:r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F038D6">
            <w:pPr>
              <w:tabs>
                <w:tab w:val="left" w:pos="219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Тестовые задания, деловая игра, решение практических задач, круглый стол, дискуссия, доклады, составл</w:t>
            </w:r>
            <w:r w:rsidR="00FC41E6">
              <w:rPr>
                <w:rFonts w:ascii="Times New Roman" w:eastAsia="Times New Roman" w:hAnsi="Times New Roman"/>
                <w:lang w:eastAsia="ru-RU"/>
              </w:rPr>
              <w:t>ение процессуальных документов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B3A57" w:rsidRPr="00F16E43" w:rsidTr="0072406A">
        <w:trPr>
          <w:trHeight w:val="133"/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tabs>
                <w:tab w:val="left" w:pos="27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Зачет</w:t>
            </w:r>
          </w:p>
        </w:tc>
      </w:tr>
    </w:tbl>
    <w:p w:rsidR="00B03B8C" w:rsidRDefault="00B03B8C"/>
    <w:sectPr w:rsidR="00B03B8C" w:rsidSect="00B9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CC1"/>
    <w:multiLevelType w:val="hybridMultilevel"/>
    <w:tmpl w:val="A6BADAD8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D6C59DA"/>
    <w:multiLevelType w:val="hybridMultilevel"/>
    <w:tmpl w:val="6D00FFD2"/>
    <w:lvl w:ilvl="0" w:tplc="46604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578"/>
    <w:rsid w:val="00055A9A"/>
    <w:rsid w:val="000E04F2"/>
    <w:rsid w:val="002D0C90"/>
    <w:rsid w:val="007A4C28"/>
    <w:rsid w:val="009B2578"/>
    <w:rsid w:val="00B03B8C"/>
    <w:rsid w:val="00B953B3"/>
    <w:rsid w:val="00B95F14"/>
    <w:rsid w:val="00DB3A57"/>
    <w:rsid w:val="00F038D6"/>
    <w:rsid w:val="00F672B6"/>
    <w:rsid w:val="00FC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72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DB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DB3A57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672B6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2">
    <w:name w:val="Без интервала2"/>
    <w:rsid w:val="00F672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rsid w:val="00055A9A"/>
    <w:rPr>
      <w:color w:val="0000FF"/>
      <w:u w:val="single"/>
    </w:rPr>
  </w:style>
  <w:style w:type="paragraph" w:customStyle="1" w:styleId="12">
    <w:name w:val="Абзац списка1"/>
    <w:basedOn w:val="a"/>
    <w:link w:val="ListParagraphChar"/>
    <w:rsid w:val="00FC41E6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FC41E6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72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DB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DB3A57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672B6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2">
    <w:name w:val="Без интервала2"/>
    <w:rsid w:val="00F672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rsid w:val="00055A9A"/>
    <w:rPr>
      <w:color w:val="0000FF"/>
      <w:u w:val="single"/>
    </w:rPr>
  </w:style>
  <w:style w:type="paragraph" w:customStyle="1" w:styleId="12">
    <w:name w:val="Абзац списка1"/>
    <w:basedOn w:val="a"/>
    <w:link w:val="ListParagraphChar"/>
    <w:rsid w:val="00FC41E6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FC41E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6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417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8759" TargetMode="Externa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srf.ru/catalog.php?c1=&#1054;%20&#1042;&#1077;&#1088;&#1093;&#1086;&#1074;&#1085;&#1086;&#1084;%20&#1057;&#1091;&#1076;&#1077;%20&#1056;&#1086;&#1089;&#1089;&#1080;&#1081;&#1089;&#1082;&#1086;&#1081;%20&#1060;&#1077;&#1076;&#1077;&#1088;&#1072;&#1094;&#1080;&#1080;&amp;c2=&#1055;&#1086;&#1083;&#1085;&#1086;&#1084;&#1086;&#1095;&#1080;&#1103;%20&#1042;&#1077;&#1088;&#1093;&#1086;&#1074;&#1085;&#1086;&#1075;&#1086;%20&#1057;&#1091;&#1076;&#1072;%20&#1056;&#1086;&#1089;&#1089;&#1080;&#1081;&#1089;&#1082;&#1086;&#1081;%20&#1060;&#1077;&#1076;&#1077;&#1088;&#1072;&#1094;&#108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8</cp:revision>
  <dcterms:created xsi:type="dcterms:W3CDTF">2017-09-14T05:17:00Z</dcterms:created>
  <dcterms:modified xsi:type="dcterms:W3CDTF">2020-01-20T06:50:00Z</dcterms:modified>
</cp:coreProperties>
</file>