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19" w:rsidRPr="000D5F0A" w:rsidRDefault="00510F19" w:rsidP="00510F19">
      <w:pPr>
        <w:keepNext/>
        <w:keepLines/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  <w:lang w:eastAsia="ar-SA"/>
        </w:rPr>
      </w:pPr>
      <w:r w:rsidRPr="000D5F0A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Аннотация рабочей программы дисциплины</w:t>
      </w:r>
    </w:p>
    <w:p w:rsidR="00510F19" w:rsidRPr="000D5F0A" w:rsidRDefault="00510F19" w:rsidP="00510F19">
      <w:pPr>
        <w:keepNext/>
        <w:keepLines/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0D5F0A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 «Семейное право»</w:t>
      </w:r>
    </w:p>
    <w:p w:rsidR="00510F19" w:rsidRPr="000D5F0A" w:rsidRDefault="00510F19" w:rsidP="00510F19">
      <w:pPr>
        <w:keepNext/>
        <w:keepLines/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  <w:lang w:eastAsia="ar-SA"/>
        </w:rPr>
      </w:pPr>
    </w:p>
    <w:tbl>
      <w:tblPr>
        <w:tblW w:w="9631" w:type="dxa"/>
        <w:tblInd w:w="-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2260"/>
        <w:gridCol w:w="7371"/>
      </w:tblGrid>
      <w:tr w:rsidR="00510F19" w:rsidRPr="000D5F0A" w:rsidTr="006F67EA">
        <w:trPr>
          <w:trHeight w:val="550"/>
        </w:trPr>
        <w:tc>
          <w:tcPr>
            <w:tcW w:w="2260" w:type="dxa"/>
            <w:vAlign w:val="center"/>
          </w:tcPr>
          <w:p w:rsidR="00510F19" w:rsidRPr="000D5F0A" w:rsidRDefault="00510F19" w:rsidP="006F67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D5F0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Цель изучения дисциплины</w:t>
            </w:r>
          </w:p>
        </w:tc>
        <w:tc>
          <w:tcPr>
            <w:tcW w:w="7371" w:type="dxa"/>
          </w:tcPr>
          <w:p w:rsidR="00002265" w:rsidRPr="00002265" w:rsidRDefault="00510F19" w:rsidP="00002265">
            <w:pPr>
              <w:pStyle w:val="10"/>
              <w:spacing w:before="0" w:beforeAutospacing="0" w:after="0" w:afterAutospacing="0"/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2265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Целью освоения дисциплины «Семейное право» </w:t>
            </w:r>
            <w:r w:rsidR="00002265" w:rsidRPr="00002265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является </w:t>
            </w:r>
            <w:r w:rsidR="00002265" w:rsidRPr="00002265">
              <w:rPr>
                <w:rFonts w:ascii="Times New Roman" w:hAnsi="Times New Roman"/>
                <w:sz w:val="22"/>
                <w:szCs w:val="22"/>
              </w:rPr>
              <w:t xml:space="preserve">формирование в сознании будущих юристов, уже изучивших общие положения </w:t>
            </w:r>
            <w:proofErr w:type="spellStart"/>
            <w:r w:rsidR="00002265" w:rsidRPr="00002265">
              <w:rPr>
                <w:rFonts w:ascii="Times New Roman" w:hAnsi="Times New Roman"/>
                <w:sz w:val="22"/>
                <w:szCs w:val="22"/>
              </w:rPr>
              <w:t>цивилистической</w:t>
            </w:r>
            <w:proofErr w:type="spellEnd"/>
            <w:r w:rsidR="00002265" w:rsidRPr="00002265">
              <w:rPr>
                <w:rFonts w:ascii="Times New Roman" w:hAnsi="Times New Roman"/>
                <w:sz w:val="22"/>
                <w:szCs w:val="22"/>
              </w:rPr>
              <w:t xml:space="preserve"> науки, целостной картины правового статуса  физического лица, с учетом его семейного положения; </w:t>
            </w:r>
            <w:proofErr w:type="gramStart"/>
            <w:r w:rsidR="00002265" w:rsidRPr="00002265">
              <w:rPr>
                <w:rFonts w:ascii="Times New Roman" w:hAnsi="Times New Roman"/>
                <w:sz w:val="22"/>
                <w:szCs w:val="22"/>
              </w:rPr>
              <w:t>овладение будущими бакалаврами базовыми знаниями в области семейного права, необходимыми  в  профессиональной   деятельности любого юриста, позволяющими на практике осуществлять  защиту прав и законных интересов детей, родителей, опекунов и попечителей, супругов и других участников семейных  отношений.</w:t>
            </w:r>
            <w:proofErr w:type="gramEnd"/>
          </w:p>
          <w:p w:rsidR="00510F19" w:rsidRPr="000D5F0A" w:rsidRDefault="00510F19" w:rsidP="00002265">
            <w:pPr>
              <w:suppressAutoHyphens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</w:p>
        </w:tc>
      </w:tr>
      <w:tr w:rsidR="00510F19" w:rsidRPr="000D5F0A" w:rsidTr="006F67EA">
        <w:trPr>
          <w:trHeight w:val="550"/>
        </w:trPr>
        <w:tc>
          <w:tcPr>
            <w:tcW w:w="2260" w:type="dxa"/>
            <w:vAlign w:val="center"/>
          </w:tcPr>
          <w:p w:rsidR="00510F19" w:rsidRPr="000D5F0A" w:rsidRDefault="00510F19" w:rsidP="006F67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D5F0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Место дисциплины в структуре образовательной программы</w:t>
            </w:r>
          </w:p>
        </w:tc>
        <w:tc>
          <w:tcPr>
            <w:tcW w:w="7371" w:type="dxa"/>
            <w:vAlign w:val="center"/>
          </w:tcPr>
          <w:p w:rsidR="00510F19" w:rsidRDefault="00510F19" w:rsidP="00002265">
            <w:pPr>
              <w:suppressAutoHyphens/>
              <w:snapToGri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r w:rsidRPr="000D5F0A">
              <w:rPr>
                <w:rFonts w:ascii="Times New Roman" w:hAnsi="Times New Roman"/>
                <w:lang w:eastAsia="ar-SA"/>
              </w:rPr>
              <w:t xml:space="preserve">Дисциплина «Семейное право» относится к </w:t>
            </w:r>
            <w:r w:rsidR="00002265">
              <w:rPr>
                <w:rFonts w:ascii="Times New Roman" w:hAnsi="Times New Roman"/>
                <w:lang w:eastAsia="ar-SA"/>
              </w:rPr>
              <w:t xml:space="preserve"> базовой </w:t>
            </w:r>
            <w:r w:rsidRPr="000D5F0A">
              <w:rPr>
                <w:rFonts w:ascii="Times New Roman" w:hAnsi="Times New Roman"/>
                <w:lang w:eastAsia="ar-SA"/>
              </w:rPr>
              <w:t>части</w:t>
            </w:r>
            <w:r w:rsidR="00932FE6">
              <w:rPr>
                <w:rFonts w:ascii="Times New Roman" w:hAnsi="Times New Roman"/>
                <w:lang w:eastAsia="ar-SA"/>
              </w:rPr>
              <w:t xml:space="preserve"> (Б.1Б.34),</w:t>
            </w:r>
            <w:r w:rsidRPr="000D5F0A">
              <w:rPr>
                <w:rFonts w:ascii="Times New Roman" w:hAnsi="Times New Roman"/>
                <w:lang w:eastAsia="ar-SA"/>
              </w:rPr>
              <w:t xml:space="preserve"> учебного плана по </w:t>
            </w:r>
            <w:r w:rsidR="00932FE6">
              <w:rPr>
                <w:rFonts w:ascii="Times New Roman" w:hAnsi="Times New Roman"/>
                <w:lang w:eastAsia="ar-SA"/>
              </w:rPr>
              <w:t xml:space="preserve"> специальности </w:t>
            </w:r>
            <w:r w:rsidR="00932FE6">
              <w:rPr>
                <w:rFonts w:ascii="Times New Roman" w:hAnsi="Times New Roman"/>
                <w:color w:val="000000"/>
                <w:lang w:eastAsia="ar-SA"/>
              </w:rPr>
              <w:t>40.05.04</w:t>
            </w:r>
            <w:r w:rsidRPr="000D5F0A">
              <w:rPr>
                <w:rFonts w:ascii="Times New Roman" w:hAnsi="Times New Roman"/>
                <w:color w:val="000000"/>
                <w:lang w:eastAsia="ar-SA"/>
              </w:rPr>
              <w:t xml:space="preserve"> </w:t>
            </w:r>
            <w:r w:rsidR="00932FE6">
              <w:rPr>
                <w:rFonts w:ascii="Times New Roman" w:hAnsi="Times New Roman"/>
                <w:color w:val="000000"/>
                <w:lang w:eastAsia="ar-SA"/>
              </w:rPr>
              <w:t>Судебная и прокурорская деятельность</w:t>
            </w:r>
            <w:r w:rsidR="00E5734C">
              <w:rPr>
                <w:rFonts w:ascii="Times New Roman" w:hAnsi="Times New Roman"/>
                <w:color w:val="000000"/>
                <w:lang w:eastAsia="ar-SA"/>
              </w:rPr>
              <w:t>, специализация №2 «Прокурорская деятельность»</w:t>
            </w:r>
          </w:p>
          <w:p w:rsidR="00002265" w:rsidRPr="000D5F0A" w:rsidRDefault="00002265" w:rsidP="00E5734C">
            <w:pPr>
              <w:tabs>
                <w:tab w:val="left" w:pos="709"/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ar-SA"/>
              </w:rPr>
            </w:pPr>
            <w:r w:rsidRPr="00002265">
              <w:rPr>
                <w:rFonts w:ascii="Times New Roman" w:hAnsi="Times New Roman"/>
              </w:rPr>
              <w:t>Изучение дисциплины основывается на знаниях и умениях, полученных в ходе освоения дисциплин «Теория государства и права», «История отечественного государства и права», «Конституционное право», «Административное право», «Уголо</w:t>
            </w:r>
            <w:r w:rsidR="00E5734C">
              <w:rPr>
                <w:rFonts w:ascii="Times New Roman" w:hAnsi="Times New Roman"/>
              </w:rPr>
              <w:t>вное право, «Гражданское право», «Гражданское процессуальное право (гражданский процесс)»</w:t>
            </w:r>
          </w:p>
        </w:tc>
      </w:tr>
      <w:tr w:rsidR="00510F19" w:rsidRPr="000D5F0A" w:rsidTr="006F67EA">
        <w:trPr>
          <w:trHeight w:val="550"/>
        </w:trPr>
        <w:tc>
          <w:tcPr>
            <w:tcW w:w="2260" w:type="dxa"/>
            <w:vAlign w:val="center"/>
          </w:tcPr>
          <w:p w:rsidR="00510F19" w:rsidRPr="000D5F0A" w:rsidRDefault="00510F19" w:rsidP="006F67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D5F0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Формируемые компетенции</w:t>
            </w:r>
          </w:p>
        </w:tc>
        <w:tc>
          <w:tcPr>
            <w:tcW w:w="7371" w:type="dxa"/>
          </w:tcPr>
          <w:p w:rsidR="00510F19" w:rsidRPr="00932FE6" w:rsidRDefault="00510F19" w:rsidP="006F67EA">
            <w:pPr>
              <w:tabs>
                <w:tab w:val="left" w:pos="-108"/>
                <w:tab w:val="left" w:pos="310"/>
              </w:tabs>
              <w:suppressAutoHyphens/>
              <w:spacing w:after="0" w:line="240" w:lineRule="auto"/>
              <w:ind w:firstLine="318"/>
              <w:jc w:val="both"/>
              <w:textAlignment w:val="baseline"/>
              <w:rPr>
                <w:rFonts w:ascii="Times New Roman" w:hAnsi="Times New Roman"/>
                <w:lang w:eastAsia="ar-SA"/>
              </w:rPr>
            </w:pPr>
            <w:r w:rsidRPr="00932FE6">
              <w:rPr>
                <w:rFonts w:ascii="Times New Roman" w:hAnsi="Times New Roman"/>
                <w:lang w:eastAsia="ar-SA"/>
              </w:rPr>
              <w:t xml:space="preserve">В результате освоения дисциплины обучающийся должен обладать следующими компетенциями: </w:t>
            </w:r>
          </w:p>
          <w:p w:rsidR="00932FE6" w:rsidRPr="00932FE6" w:rsidRDefault="00932FE6" w:rsidP="00932F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932FE6">
              <w:rPr>
                <w:rFonts w:ascii="Times New Roman" w:hAnsi="Times New Roman"/>
              </w:rPr>
              <w:t>способность понимать и учитывать в профессиональной деятельности социальные процессы (ОК-5)</w:t>
            </w:r>
          </w:p>
          <w:p w:rsidR="00932FE6" w:rsidRPr="00932FE6" w:rsidRDefault="00932FE6" w:rsidP="00932FE6">
            <w:pPr>
              <w:shd w:val="clear" w:color="auto" w:fill="FFFFFF"/>
              <w:spacing w:after="0" w:line="240" w:lineRule="auto"/>
              <w:ind w:firstLine="708"/>
              <w:rPr>
                <w:rFonts w:ascii="Times New Roman" w:hAnsi="Times New Roman"/>
                <w:color w:val="000000"/>
                <w:lang w:eastAsia="ru-RU"/>
              </w:rPr>
            </w:pPr>
            <w:r w:rsidRPr="00932FE6">
              <w:rPr>
                <w:rFonts w:ascii="Times New Roman" w:hAnsi="Times New Roman"/>
                <w:color w:val="000000"/>
                <w:lang w:eastAsia="ru-RU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(ОПК-3);</w:t>
            </w:r>
          </w:p>
          <w:p w:rsidR="00932FE6" w:rsidRPr="00932FE6" w:rsidRDefault="00932FE6" w:rsidP="00932FE6">
            <w:pPr>
              <w:shd w:val="clear" w:color="auto" w:fill="FFFFFF"/>
              <w:spacing w:after="0" w:line="240" w:lineRule="auto"/>
              <w:ind w:firstLine="708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32FE6">
              <w:rPr>
                <w:rFonts w:ascii="Times New Roman" w:hAnsi="Times New Roman"/>
                <w:color w:val="000000"/>
                <w:shd w:val="clear" w:color="auto" w:fill="FFFFFF"/>
              </w:rPr>
              <w:t>способность осуществлять правотворческую деятельность на основе знаний о системе правового регулирования (ПК-1);</w:t>
            </w:r>
          </w:p>
          <w:p w:rsidR="00510F19" w:rsidRPr="000D5F0A" w:rsidRDefault="00932FE6" w:rsidP="00932FE6">
            <w:pPr>
              <w:shd w:val="clear" w:color="auto" w:fill="FFFFFF"/>
              <w:spacing w:after="0" w:line="240" w:lineRule="auto"/>
              <w:ind w:firstLine="708"/>
              <w:rPr>
                <w:rFonts w:ascii="Times New Roman" w:hAnsi="Times New Roman"/>
                <w:lang w:eastAsia="ar-SA"/>
              </w:rPr>
            </w:pPr>
            <w:r w:rsidRPr="00932FE6">
              <w:rPr>
                <w:rFonts w:ascii="Times New Roman" w:hAnsi="Times New Roman"/>
                <w:color w:val="000000"/>
                <w:shd w:val="clear" w:color="auto" w:fill="FFFFFF"/>
              </w:rPr>
              <w:t>способность квалифицированно толковать нормативные правовые акты (ПК-15).</w:t>
            </w:r>
          </w:p>
        </w:tc>
      </w:tr>
      <w:tr w:rsidR="00510F19" w:rsidRPr="000D5F0A" w:rsidTr="00002265">
        <w:trPr>
          <w:trHeight w:val="3819"/>
        </w:trPr>
        <w:tc>
          <w:tcPr>
            <w:tcW w:w="2260" w:type="dxa"/>
            <w:vAlign w:val="center"/>
          </w:tcPr>
          <w:p w:rsidR="00510F19" w:rsidRPr="000D5F0A" w:rsidRDefault="00510F19" w:rsidP="006F67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D5F0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371" w:type="dxa"/>
          </w:tcPr>
          <w:p w:rsidR="00510F19" w:rsidRDefault="00510F19" w:rsidP="006F67EA">
            <w:pPr>
              <w:tabs>
                <w:tab w:val="left" w:pos="4167"/>
              </w:tabs>
              <w:suppressAutoHyphens/>
              <w:autoSpaceDE w:val="0"/>
              <w:snapToGri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r w:rsidRPr="000D5F0A">
              <w:rPr>
                <w:rFonts w:ascii="Times New Roman" w:hAnsi="Times New Roman"/>
                <w:lang w:eastAsia="ar-SA"/>
              </w:rPr>
              <w:t>В результате освоения дисциплины обучающийся</w:t>
            </w:r>
            <w:r w:rsidR="00204019">
              <w:rPr>
                <w:rFonts w:ascii="Times New Roman" w:hAnsi="Times New Roman"/>
                <w:lang w:eastAsia="ar-SA"/>
              </w:rPr>
              <w:t>должен</w:t>
            </w:r>
          </w:p>
          <w:p w:rsidR="00204019" w:rsidRPr="00204019" w:rsidRDefault="00204019" w:rsidP="00204019">
            <w:pPr>
              <w:tabs>
                <w:tab w:val="left" w:pos="4167"/>
              </w:tabs>
              <w:suppressAutoHyphens/>
              <w:autoSpaceDE w:val="0"/>
              <w:snapToGri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r w:rsidRPr="00204019">
              <w:rPr>
                <w:rFonts w:ascii="Times New Roman" w:hAnsi="Times New Roman"/>
                <w:b/>
                <w:lang w:eastAsia="ar-SA"/>
              </w:rPr>
              <w:t xml:space="preserve">Знать: </w:t>
            </w:r>
            <w:r w:rsidRPr="00204019">
              <w:rPr>
                <w:rFonts w:ascii="Times New Roman" w:hAnsi="Times New Roman"/>
                <w:lang w:eastAsia="ar-SA"/>
              </w:rPr>
              <w:t>роль и значение основных  институтов семейного права, таких как брак, правоотношения супругов, правоотношения родителей  и детей, алиментные обязательства, выявление и учет детей, оставшихся без попечения родителей и формы устройства таких детей; порядок регулирования семейно-правовых отношений с участием иностранного субъекта.</w:t>
            </w:r>
          </w:p>
          <w:p w:rsidR="00204019" w:rsidRPr="00204019" w:rsidRDefault="00204019" w:rsidP="00204019">
            <w:pPr>
              <w:tabs>
                <w:tab w:val="left" w:pos="4167"/>
              </w:tabs>
              <w:suppressAutoHyphens/>
              <w:autoSpaceDE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r w:rsidRPr="00204019">
              <w:rPr>
                <w:rFonts w:ascii="Times New Roman" w:hAnsi="Times New Roman"/>
                <w:b/>
                <w:lang w:eastAsia="ar-SA"/>
              </w:rPr>
              <w:t xml:space="preserve">Уметь: </w:t>
            </w:r>
            <w:r w:rsidRPr="00204019">
              <w:rPr>
                <w:rFonts w:ascii="Times New Roman" w:hAnsi="Times New Roman"/>
                <w:lang w:eastAsia="ar-SA"/>
              </w:rPr>
              <w:t xml:space="preserve">правильно оценивать роль и значение  основных институтов семейного права;  </w:t>
            </w:r>
            <w:r w:rsidR="00932FE6" w:rsidRPr="00932FE6">
              <w:rPr>
                <w:rFonts w:ascii="Times New Roman" w:hAnsi="Times New Roman"/>
              </w:rPr>
              <w:t>понимать и учитывать в профессиональной деятельности социальные процессы</w:t>
            </w:r>
            <w:r w:rsidR="00932FE6">
              <w:rPr>
                <w:rFonts w:ascii="Times New Roman" w:hAnsi="Times New Roman"/>
              </w:rPr>
              <w:t>;</w:t>
            </w:r>
            <w:r w:rsidR="00932FE6" w:rsidRPr="00932FE6">
              <w:rPr>
                <w:rFonts w:ascii="Times New Roman" w:hAnsi="Times New Roman"/>
              </w:rPr>
              <w:t xml:space="preserve"> </w:t>
            </w:r>
            <w:r w:rsidR="00932FE6" w:rsidRPr="00932FE6">
              <w:rPr>
                <w:rFonts w:ascii="Times New Roman" w:hAnsi="Times New Roman"/>
                <w:color w:val="000000"/>
                <w:lang w:eastAsia="ru-RU"/>
              </w:rPr>
              <w:t>определять правовую природу общественных отношений</w:t>
            </w:r>
            <w:r w:rsidR="00932FE6">
              <w:rPr>
                <w:rFonts w:ascii="Times New Roman" w:hAnsi="Times New Roman"/>
                <w:lang w:eastAsia="ar-SA"/>
              </w:rPr>
              <w:t xml:space="preserve">; </w:t>
            </w:r>
            <w:r w:rsidR="00932FE6" w:rsidRPr="00932FE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осуществлять правотворческую деятельность на основе знаний о </w:t>
            </w:r>
            <w:r w:rsidR="00932FE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системе правового регулирования. </w:t>
            </w:r>
          </w:p>
          <w:p w:rsidR="00510F19" w:rsidRPr="000D5F0A" w:rsidRDefault="00204019" w:rsidP="00932FE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r w:rsidRPr="00204019">
              <w:rPr>
                <w:rFonts w:ascii="Times New Roman" w:hAnsi="Times New Roman"/>
                <w:b/>
                <w:lang w:eastAsia="ar-SA"/>
              </w:rPr>
              <w:t>Владеть:</w:t>
            </w:r>
            <w:r w:rsidRPr="00204019">
              <w:rPr>
                <w:rFonts w:ascii="Times New Roman" w:hAnsi="Times New Roman"/>
                <w:lang w:eastAsia="ar-SA"/>
              </w:rPr>
              <w:t xml:space="preserve"> </w:t>
            </w:r>
            <w:r w:rsidR="00002265">
              <w:rPr>
                <w:rFonts w:ascii="Times New Roman" w:hAnsi="Times New Roman"/>
                <w:lang w:eastAsia="ar-SA"/>
              </w:rPr>
              <w:t>навыками</w:t>
            </w:r>
            <w:r w:rsidR="00932FE6">
              <w:rPr>
                <w:rFonts w:ascii="Times New Roman" w:hAnsi="Times New Roman"/>
                <w:lang w:eastAsia="ar-SA"/>
              </w:rPr>
              <w:t xml:space="preserve"> квалифицированного толкования нормативных правовых актов; учета социальных процессов в профессиональной деятельности</w:t>
            </w:r>
            <w:r w:rsidRPr="00204019">
              <w:rPr>
                <w:rFonts w:ascii="Times New Roman" w:hAnsi="Times New Roman"/>
                <w:lang w:eastAsia="ar-SA"/>
              </w:rPr>
              <w:t>.</w:t>
            </w:r>
          </w:p>
        </w:tc>
      </w:tr>
      <w:tr w:rsidR="00510F19" w:rsidRPr="000D5F0A" w:rsidTr="006F67EA">
        <w:trPr>
          <w:trHeight w:val="279"/>
        </w:trPr>
        <w:tc>
          <w:tcPr>
            <w:tcW w:w="2260" w:type="dxa"/>
            <w:vAlign w:val="center"/>
          </w:tcPr>
          <w:p w:rsidR="00510F19" w:rsidRPr="000D5F0A" w:rsidRDefault="00510F19" w:rsidP="006F67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D5F0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Содержание дисциплины</w:t>
            </w:r>
          </w:p>
        </w:tc>
        <w:tc>
          <w:tcPr>
            <w:tcW w:w="7371" w:type="dxa"/>
            <w:vAlign w:val="center"/>
          </w:tcPr>
          <w:p w:rsidR="00204019" w:rsidRPr="00A5664B" w:rsidRDefault="00A5664B" w:rsidP="00204019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A5664B">
              <w:rPr>
                <w:rFonts w:ascii="Times New Roman" w:hAnsi="Times New Roman"/>
                <w:bCs/>
                <w:lang w:eastAsia="ru-RU"/>
              </w:rPr>
              <w:t>1.</w:t>
            </w:r>
            <w:r w:rsidR="00204019" w:rsidRPr="00A5664B">
              <w:rPr>
                <w:rFonts w:ascii="Times New Roman" w:hAnsi="Times New Roman"/>
                <w:bCs/>
                <w:lang w:eastAsia="ru-RU"/>
              </w:rPr>
              <w:t>Понятие, предмет, метод и принципы семейного права. Семейные правоотношения.</w:t>
            </w:r>
          </w:p>
          <w:p w:rsidR="00204019" w:rsidRPr="00A5664B" w:rsidRDefault="00204019" w:rsidP="00204019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A5664B">
              <w:rPr>
                <w:rFonts w:ascii="Times New Roman" w:hAnsi="Times New Roman"/>
                <w:bCs/>
                <w:lang w:eastAsia="ru-RU"/>
              </w:rPr>
              <w:t>2. Источники семейного права.</w:t>
            </w:r>
          </w:p>
          <w:p w:rsidR="00204019" w:rsidRPr="00A5664B" w:rsidRDefault="00510F19" w:rsidP="00204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664B">
              <w:rPr>
                <w:rFonts w:ascii="Times New Roman" w:hAnsi="Times New Roman"/>
              </w:rPr>
              <w:t>3.</w:t>
            </w:r>
            <w:r w:rsidR="00204019" w:rsidRPr="00A5664B">
              <w:rPr>
                <w:rFonts w:ascii="Times New Roman" w:hAnsi="Times New Roman"/>
                <w:bCs/>
                <w:lang w:eastAsia="ru-RU"/>
              </w:rPr>
              <w:t xml:space="preserve">Понятие брака. Условия и порядок его заключения. Признание брака </w:t>
            </w:r>
            <w:proofErr w:type="gramStart"/>
            <w:r w:rsidR="00204019" w:rsidRPr="00A5664B">
              <w:rPr>
                <w:rFonts w:ascii="Times New Roman" w:hAnsi="Times New Roman"/>
                <w:bCs/>
                <w:lang w:eastAsia="ru-RU"/>
              </w:rPr>
              <w:t>недействительным</w:t>
            </w:r>
            <w:proofErr w:type="gramEnd"/>
          </w:p>
          <w:p w:rsidR="00510F19" w:rsidRPr="00A5664B" w:rsidRDefault="00510F19" w:rsidP="00204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664B">
              <w:rPr>
                <w:rFonts w:ascii="Times New Roman" w:hAnsi="Times New Roman"/>
              </w:rPr>
              <w:t>4.</w:t>
            </w:r>
            <w:r w:rsidR="00A5664B" w:rsidRPr="00A5664B">
              <w:rPr>
                <w:rFonts w:ascii="Times New Roman" w:hAnsi="Times New Roman"/>
                <w:bCs/>
                <w:lang w:eastAsia="ru-RU"/>
              </w:rPr>
              <w:t xml:space="preserve"> Прекращение брака</w:t>
            </w:r>
            <w:r w:rsidR="00A5664B" w:rsidRPr="00A5664B">
              <w:rPr>
                <w:rFonts w:ascii="Times New Roman" w:hAnsi="Times New Roman"/>
              </w:rPr>
              <w:t>.</w:t>
            </w:r>
          </w:p>
          <w:p w:rsidR="00A5664B" w:rsidRPr="00A5664B" w:rsidRDefault="00510F19" w:rsidP="00204019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A5664B">
              <w:rPr>
                <w:rFonts w:ascii="Times New Roman" w:hAnsi="Times New Roman"/>
              </w:rPr>
              <w:t xml:space="preserve">5. </w:t>
            </w:r>
            <w:r w:rsidR="00A5664B" w:rsidRPr="00A5664B">
              <w:rPr>
                <w:rFonts w:ascii="Times New Roman" w:hAnsi="Times New Roman"/>
                <w:bCs/>
                <w:lang w:eastAsia="ru-RU"/>
              </w:rPr>
              <w:t>Личные неимущественные и имущественные правоотношения супругов.</w:t>
            </w:r>
          </w:p>
          <w:p w:rsidR="00A5664B" w:rsidRPr="00A5664B" w:rsidRDefault="00510F19" w:rsidP="00204019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A5664B">
              <w:rPr>
                <w:rFonts w:ascii="Times New Roman" w:hAnsi="Times New Roman"/>
              </w:rPr>
              <w:t xml:space="preserve">6. </w:t>
            </w:r>
            <w:r w:rsidR="00A5664B" w:rsidRPr="00A5664B">
              <w:rPr>
                <w:rFonts w:ascii="Times New Roman" w:hAnsi="Times New Roman"/>
                <w:bCs/>
                <w:lang w:eastAsia="ru-RU"/>
              </w:rPr>
              <w:t xml:space="preserve">Правоотношения родителей и детей. Права несовершеннолетних детей. </w:t>
            </w:r>
            <w:r w:rsidR="00A5664B" w:rsidRPr="00A5664B">
              <w:rPr>
                <w:rFonts w:ascii="Times New Roman" w:hAnsi="Times New Roman"/>
                <w:bCs/>
                <w:lang w:eastAsia="ru-RU"/>
              </w:rPr>
              <w:lastRenderedPageBreak/>
              <w:t>Права и обязанности родителей.</w:t>
            </w:r>
          </w:p>
          <w:p w:rsidR="00A5664B" w:rsidRPr="00A5664B" w:rsidRDefault="00510F19" w:rsidP="00A5664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A5664B">
              <w:rPr>
                <w:rFonts w:ascii="Times New Roman" w:hAnsi="Times New Roman"/>
              </w:rPr>
              <w:t xml:space="preserve">7. </w:t>
            </w:r>
            <w:r w:rsidR="00A5664B" w:rsidRPr="00A5664B">
              <w:rPr>
                <w:rFonts w:ascii="Times New Roman" w:hAnsi="Times New Roman"/>
                <w:bCs/>
                <w:lang w:eastAsia="ru-RU"/>
              </w:rPr>
              <w:t>Алиментные обязательства членов семьи. Порядок взыскания алиментов.</w:t>
            </w:r>
          </w:p>
          <w:p w:rsidR="00510F19" w:rsidRPr="00A5664B" w:rsidRDefault="00510F19" w:rsidP="00A5664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A5664B">
              <w:rPr>
                <w:rFonts w:ascii="Times New Roman" w:hAnsi="Times New Roman"/>
              </w:rPr>
              <w:t xml:space="preserve">8. </w:t>
            </w:r>
            <w:r w:rsidR="00A5664B" w:rsidRPr="00A5664B">
              <w:rPr>
                <w:rFonts w:ascii="Times New Roman" w:hAnsi="Times New Roman"/>
                <w:bCs/>
                <w:lang w:eastAsia="ru-RU"/>
              </w:rPr>
              <w:t>Формы воспитания детей, оставшихся без попечения родителей.</w:t>
            </w:r>
          </w:p>
          <w:p w:rsidR="00A5664B" w:rsidRPr="000D5F0A" w:rsidRDefault="00A5664B" w:rsidP="00A5664B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A5664B">
              <w:rPr>
                <w:rFonts w:ascii="Times New Roman" w:hAnsi="Times New Roman"/>
                <w:bCs/>
                <w:lang w:eastAsia="ru-RU"/>
              </w:rPr>
              <w:t>9.</w:t>
            </w:r>
            <w:r w:rsidRPr="00A5664B">
              <w:rPr>
                <w:rFonts w:ascii="Times New Roman" w:hAnsi="Times New Roman"/>
                <w:lang w:eastAsia="ru-RU"/>
              </w:rPr>
              <w:t xml:space="preserve"> Применение семейного законодательства к семейным отношениям с участием иностранных лиц и лиц без гражданства.</w:t>
            </w:r>
          </w:p>
        </w:tc>
      </w:tr>
      <w:tr w:rsidR="00510F19" w:rsidRPr="000D5F0A" w:rsidTr="006F67EA">
        <w:trPr>
          <w:trHeight w:val="279"/>
        </w:trPr>
        <w:tc>
          <w:tcPr>
            <w:tcW w:w="2260" w:type="dxa"/>
            <w:vAlign w:val="center"/>
          </w:tcPr>
          <w:p w:rsidR="00510F19" w:rsidRPr="000D5F0A" w:rsidRDefault="00510F19" w:rsidP="006F67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D5F0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7371" w:type="dxa"/>
            <w:vAlign w:val="center"/>
          </w:tcPr>
          <w:p w:rsidR="00510F19" w:rsidRDefault="00510F19" w:rsidP="006F67EA">
            <w:pPr>
              <w:tabs>
                <w:tab w:val="num" w:pos="697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0D5F0A">
              <w:rPr>
                <w:rFonts w:ascii="Times New Roman" w:hAnsi="Times New Roman"/>
                <w:b/>
                <w:lang w:eastAsia="ar-SA"/>
              </w:rPr>
              <w:t>Основная литература:</w:t>
            </w:r>
          </w:p>
          <w:p w:rsidR="00002265" w:rsidRPr="00002265" w:rsidRDefault="00002265" w:rsidP="000022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2265">
              <w:rPr>
                <w:rFonts w:ascii="Times New Roman" w:hAnsi="Times New Roman"/>
                <w:shd w:val="clear" w:color="auto" w:fill="FFFFFF"/>
              </w:rPr>
              <w:t>Семейное право</w:t>
            </w:r>
            <w:proofErr w:type="gramStart"/>
            <w:r w:rsidRPr="00002265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учебник и практикум для вузов / Л. М. </w:t>
            </w:r>
            <w:proofErr w:type="spellStart"/>
            <w:r w:rsidRPr="00002265">
              <w:rPr>
                <w:rFonts w:ascii="Times New Roman" w:hAnsi="Times New Roman"/>
                <w:shd w:val="clear" w:color="auto" w:fill="FFFFFF"/>
              </w:rPr>
              <w:t>Пчелинцева</w:t>
            </w:r>
            <w:proofErr w:type="spell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[и др.] ; под редакцией Л. М. </w:t>
            </w:r>
            <w:proofErr w:type="spellStart"/>
            <w:r w:rsidRPr="00002265">
              <w:rPr>
                <w:rFonts w:ascii="Times New Roman" w:hAnsi="Times New Roman"/>
                <w:shd w:val="clear" w:color="auto" w:fill="FFFFFF"/>
              </w:rPr>
              <w:t>Пчелинцевой</w:t>
            </w:r>
            <w:proofErr w:type="spellEnd"/>
            <w:r w:rsidRPr="00002265">
              <w:rPr>
                <w:rFonts w:ascii="Times New Roman" w:hAnsi="Times New Roman"/>
                <w:shd w:val="clear" w:color="auto" w:fill="FFFFFF"/>
              </w:rPr>
              <w:t>; под общей редакцией Л. В. Цитович. — Москва</w:t>
            </w:r>
            <w:proofErr w:type="gramStart"/>
            <w:r w:rsidRPr="00002265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Издательство </w:t>
            </w:r>
            <w:proofErr w:type="spellStart"/>
            <w:r w:rsidRPr="00002265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, 2019. — 330 </w:t>
            </w:r>
            <w:proofErr w:type="gramStart"/>
            <w:r w:rsidRPr="00002265"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  <w:r w:rsidRPr="00002265">
              <w:rPr>
                <w:rFonts w:ascii="Times New Roman" w:hAnsi="Times New Roman"/>
                <w:shd w:val="clear" w:color="auto" w:fill="FFFFFF"/>
              </w:rPr>
              <w:t>. — (Бакалавр и специалист). — ISBN 978-5-534-06463-6. — Текст</w:t>
            </w:r>
            <w:proofErr w:type="gramStart"/>
            <w:r w:rsidRPr="00002265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002265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[сайт]. — URL:</w:t>
            </w:r>
            <w:r w:rsidRPr="00002265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hyperlink r:id="rId5" w:tgtFrame="_blank" w:history="1">
              <w:r w:rsidRPr="00002265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https://biblio-online.ru/bcode/431747</w:t>
              </w:r>
            </w:hyperlink>
          </w:p>
          <w:p w:rsidR="00932FE6" w:rsidRDefault="00932FE6" w:rsidP="000022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hd w:val="clear" w:color="auto" w:fill="FFFFFF"/>
              </w:rPr>
            </w:pPr>
          </w:p>
          <w:p w:rsidR="00002265" w:rsidRPr="00002265" w:rsidRDefault="00002265" w:rsidP="000022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333333"/>
                <w:shd w:val="clear" w:color="auto" w:fill="FFFFFF"/>
              </w:rPr>
            </w:pPr>
            <w:proofErr w:type="spellStart"/>
            <w:r w:rsidRPr="00002265">
              <w:rPr>
                <w:rFonts w:ascii="Times New Roman" w:hAnsi="Times New Roman"/>
                <w:iCs/>
                <w:shd w:val="clear" w:color="auto" w:fill="FFFFFF"/>
              </w:rPr>
              <w:t>Ульбашев</w:t>
            </w:r>
            <w:proofErr w:type="spellEnd"/>
            <w:r w:rsidRPr="00002265">
              <w:rPr>
                <w:rFonts w:ascii="Times New Roman" w:hAnsi="Times New Roman"/>
                <w:iCs/>
                <w:shd w:val="clear" w:color="auto" w:fill="FFFFFF"/>
              </w:rPr>
              <w:t>, А. Х. </w:t>
            </w:r>
            <w:r w:rsidRPr="00002265">
              <w:rPr>
                <w:rFonts w:ascii="Times New Roman" w:hAnsi="Times New Roman"/>
                <w:shd w:val="clear" w:color="auto" w:fill="FFFFFF"/>
              </w:rPr>
              <w:t>Семейное право</w:t>
            </w:r>
            <w:proofErr w:type="gramStart"/>
            <w:r w:rsidRPr="00002265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учебник для </w:t>
            </w:r>
            <w:proofErr w:type="spellStart"/>
            <w:r w:rsidRPr="00002265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и </w:t>
            </w:r>
            <w:proofErr w:type="spellStart"/>
            <w:r w:rsidRPr="00002265">
              <w:rPr>
                <w:rFonts w:ascii="Times New Roman" w:hAnsi="Times New Roman"/>
                <w:shd w:val="clear" w:color="auto" w:fill="FFFFFF"/>
              </w:rPr>
              <w:t>специалитета</w:t>
            </w:r>
            <w:proofErr w:type="spell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/ А. Х. </w:t>
            </w:r>
            <w:proofErr w:type="spellStart"/>
            <w:r w:rsidRPr="00002265">
              <w:rPr>
                <w:rFonts w:ascii="Times New Roman" w:hAnsi="Times New Roman"/>
                <w:shd w:val="clear" w:color="auto" w:fill="FFFFFF"/>
              </w:rPr>
              <w:t>Ульбашев</w:t>
            </w:r>
            <w:proofErr w:type="spellEnd"/>
            <w:r w:rsidRPr="00002265">
              <w:rPr>
                <w:rFonts w:ascii="Times New Roman" w:hAnsi="Times New Roman"/>
                <w:shd w:val="clear" w:color="auto" w:fill="FFFFFF"/>
              </w:rPr>
              <w:t>. — Москва</w:t>
            </w:r>
            <w:proofErr w:type="gramStart"/>
            <w:r w:rsidRPr="00002265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Издательство </w:t>
            </w:r>
            <w:proofErr w:type="spellStart"/>
            <w:r w:rsidRPr="00002265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, 2019. — 176 </w:t>
            </w:r>
            <w:proofErr w:type="gramStart"/>
            <w:r w:rsidRPr="00002265"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  <w:r w:rsidRPr="00002265">
              <w:rPr>
                <w:rFonts w:ascii="Times New Roman" w:hAnsi="Times New Roman"/>
                <w:shd w:val="clear" w:color="auto" w:fill="FFFFFF"/>
              </w:rPr>
              <w:t>. — (Бакалавр и специалист). — ISBN 978-5-534-10408-0. — Текст</w:t>
            </w:r>
            <w:proofErr w:type="gramStart"/>
            <w:r w:rsidRPr="00002265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002265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002265">
              <w:rPr>
                <w:rFonts w:ascii="Times New Roman" w:hAnsi="Times New Roman"/>
                <w:shd w:val="clear" w:color="auto" w:fill="FFFFFF"/>
              </w:rPr>
              <w:t xml:space="preserve"> [сайт]. — URL:</w:t>
            </w:r>
            <w:r w:rsidRPr="00002265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hyperlink r:id="rId6" w:tgtFrame="_blank" w:history="1">
              <w:r w:rsidRPr="00002265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https://biblio-online.ru/bcode/429981</w:t>
              </w:r>
            </w:hyperlink>
          </w:p>
          <w:p w:rsidR="00002265" w:rsidRPr="000D5F0A" w:rsidRDefault="00002265" w:rsidP="006F67EA">
            <w:pPr>
              <w:tabs>
                <w:tab w:val="num" w:pos="697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</w:p>
          <w:p w:rsidR="00510F19" w:rsidRDefault="00510F19" w:rsidP="006F67EA">
            <w:pPr>
              <w:tabs>
                <w:tab w:val="left" w:pos="720"/>
                <w:tab w:val="left" w:pos="900"/>
                <w:tab w:val="left" w:pos="928"/>
              </w:tabs>
              <w:suppressAutoHyphens/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0D5F0A">
              <w:rPr>
                <w:rFonts w:ascii="Times New Roman" w:hAnsi="Times New Roman"/>
                <w:b/>
                <w:lang w:eastAsia="ar-SA"/>
              </w:rPr>
              <w:t>Программное обеспечение и Интернет-ресурсы:</w:t>
            </w:r>
          </w:p>
          <w:p w:rsidR="00A5664B" w:rsidRPr="00A5664B" w:rsidRDefault="00A5664B" w:rsidP="00A5664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664B">
              <w:rPr>
                <w:rFonts w:ascii="Times New Roman" w:hAnsi="Times New Roman"/>
                <w:color w:val="000000"/>
              </w:rPr>
              <w:t xml:space="preserve">Справочно-правовая система «Гарант». </w:t>
            </w:r>
          </w:p>
          <w:p w:rsidR="00A5664B" w:rsidRPr="00A5664B" w:rsidRDefault="00A5664B" w:rsidP="00A5664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664B">
              <w:rPr>
                <w:rFonts w:ascii="Times New Roman" w:hAnsi="Times New Roman"/>
                <w:color w:val="000000"/>
              </w:rPr>
              <w:t>Справочно-правовая система «Консультант Плюс».</w:t>
            </w:r>
          </w:p>
          <w:p w:rsidR="00A5664B" w:rsidRDefault="00760EB2" w:rsidP="006F67EA">
            <w:pPr>
              <w:suppressAutoHyphens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hyperlink r:id="rId7" w:history="1">
              <w:r w:rsidR="00A5664B" w:rsidRPr="00D717AF">
                <w:rPr>
                  <w:rStyle w:val="a5"/>
                  <w:rFonts w:ascii="Times New Roman" w:hAnsi="Times New Roman"/>
                  <w:lang w:eastAsia="ar-SA"/>
                </w:rPr>
                <w:t>http://scholar.google.com</w:t>
              </w:r>
            </w:hyperlink>
            <w:r w:rsidR="00A5664B">
              <w:rPr>
                <w:rFonts w:ascii="Times New Roman" w:hAnsi="Times New Roman"/>
                <w:lang w:eastAsia="ar-SA"/>
              </w:rPr>
              <w:t xml:space="preserve"> Академия </w:t>
            </w:r>
            <w:proofErr w:type="spellStart"/>
            <w:r w:rsidR="00A5664B">
              <w:rPr>
                <w:rFonts w:ascii="Times New Roman" w:hAnsi="Times New Roman"/>
                <w:lang w:eastAsia="ar-SA"/>
              </w:rPr>
              <w:t>Google</w:t>
            </w:r>
            <w:proofErr w:type="spellEnd"/>
            <w:r w:rsidR="00510F19" w:rsidRPr="000D5F0A">
              <w:rPr>
                <w:rFonts w:ascii="Times New Roman" w:hAnsi="Times New Roman"/>
                <w:lang w:eastAsia="ar-SA"/>
              </w:rPr>
              <w:t>. Поиск научной лите</w:t>
            </w:r>
            <w:r w:rsidR="00A5664B">
              <w:rPr>
                <w:rFonts w:ascii="Times New Roman" w:hAnsi="Times New Roman"/>
                <w:lang w:eastAsia="ar-SA"/>
              </w:rPr>
              <w:t>ратуры по различным дисциплинам</w:t>
            </w:r>
          </w:p>
          <w:p w:rsidR="00510F19" w:rsidRDefault="00760EB2" w:rsidP="006F67EA">
            <w:pPr>
              <w:suppressAutoHyphens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hyperlink r:id="rId8" w:history="1">
              <w:r w:rsidR="00A5664B" w:rsidRPr="000D5F0A">
                <w:rPr>
                  <w:rFonts w:ascii="Times New Roman" w:hAnsi="Times New Roman"/>
                  <w:color w:val="0000FF"/>
                  <w:u w:val="single"/>
                  <w:lang w:eastAsia="ar-SA"/>
                </w:rPr>
                <w:t>http://www.gusp.gov.ru/</w:t>
              </w:r>
            </w:hyperlink>
            <w:r w:rsidR="00510F19" w:rsidRPr="000D5F0A">
              <w:rPr>
                <w:rFonts w:ascii="Times New Roman" w:hAnsi="Times New Roman"/>
                <w:lang w:eastAsia="ar-SA"/>
              </w:rPr>
              <w:t xml:space="preserve">Главное управление специальных программ Президента РФ </w:t>
            </w:r>
          </w:p>
          <w:p w:rsidR="00A5664B" w:rsidRPr="00A5664B" w:rsidRDefault="00760EB2" w:rsidP="00A5664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A5664B" w:rsidRPr="00A5664B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http://www.government.ru</w:t>
              </w:r>
            </w:hyperlink>
            <w:r w:rsidR="00A5664B" w:rsidRPr="00A5664B">
              <w:rPr>
                <w:rStyle w:val="HTML"/>
                <w:rFonts w:ascii="Times New Roman" w:hAnsi="Times New Roman"/>
                <w:i w:val="0"/>
                <w:iCs/>
                <w:sz w:val="24"/>
                <w:szCs w:val="24"/>
              </w:rPr>
              <w:t>официальный сайт Правительства РФ.</w:t>
            </w:r>
          </w:p>
          <w:p w:rsidR="00A5664B" w:rsidRPr="00A5664B" w:rsidRDefault="00760EB2" w:rsidP="00A5664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hyperlink r:id="rId10" w:history="1">
              <w:r w:rsidR="00A5664B" w:rsidRPr="00A5664B">
                <w:rPr>
                  <w:rStyle w:val="a5"/>
                  <w:rFonts w:ascii="Times New Roman" w:hAnsi="Times New Roman"/>
                </w:rPr>
                <w:t>http://www.vsrf.ru/</w:t>
              </w:r>
            </w:hyperlink>
            <w:r w:rsidR="00A5664B" w:rsidRPr="00A5664B">
              <w:rPr>
                <w:rFonts w:ascii="Times New Roman" w:hAnsi="Times New Roman"/>
              </w:rPr>
              <w:t xml:space="preserve"> официальный сайт </w:t>
            </w:r>
            <w:hyperlink r:id="rId11" w:history="1">
              <w:r w:rsidR="00A5664B" w:rsidRPr="00A5664B">
                <w:rPr>
                  <w:rStyle w:val="a5"/>
                  <w:rFonts w:ascii="Times New Roman" w:hAnsi="Times New Roman"/>
                </w:rPr>
                <w:t>Верховного Суда Российской Федерации</w:t>
              </w:r>
            </w:hyperlink>
          </w:p>
          <w:p w:rsidR="00510F19" w:rsidRPr="000D5F0A" w:rsidRDefault="00510F19" w:rsidP="006F67EA">
            <w:pPr>
              <w:suppressAutoHyphens/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0D5F0A">
              <w:rPr>
                <w:rFonts w:ascii="Times New Roman" w:hAnsi="Times New Roman"/>
                <w:b/>
                <w:bCs/>
                <w:iCs/>
                <w:lang w:eastAsia="ar-SA"/>
              </w:rPr>
              <w:t>Для освоения данной дисциплины требуются следующие</w:t>
            </w:r>
            <w:r w:rsidRPr="000D5F0A">
              <w:rPr>
                <w:rFonts w:ascii="Times New Roman" w:hAnsi="Times New Roman"/>
                <w:b/>
                <w:lang w:eastAsia="ar-SA"/>
              </w:rPr>
              <w:t>инструментальные и программные средства:</w:t>
            </w:r>
          </w:p>
          <w:p w:rsidR="00510F19" w:rsidRPr="000D5F0A" w:rsidRDefault="00510F19" w:rsidP="006F67EA">
            <w:pPr>
              <w:suppressAutoHyphens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r w:rsidRPr="000D5F0A">
              <w:rPr>
                <w:rFonts w:ascii="Times New Roman" w:hAnsi="Times New Roman"/>
                <w:lang w:eastAsia="ar-SA"/>
              </w:rPr>
              <w:t xml:space="preserve">- аудитория, оборудованная компьютером и </w:t>
            </w:r>
            <w:proofErr w:type="spellStart"/>
            <w:r w:rsidRPr="000D5F0A">
              <w:rPr>
                <w:rFonts w:ascii="Times New Roman" w:hAnsi="Times New Roman"/>
                <w:lang w:eastAsia="ar-SA"/>
              </w:rPr>
              <w:t>мультимидийным</w:t>
            </w:r>
            <w:proofErr w:type="spellEnd"/>
            <w:r w:rsidRPr="000D5F0A">
              <w:rPr>
                <w:rFonts w:ascii="Times New Roman" w:hAnsi="Times New Roman"/>
                <w:lang w:eastAsia="ar-SA"/>
              </w:rPr>
              <w:t xml:space="preserve"> проектором</w:t>
            </w:r>
          </w:p>
          <w:p w:rsidR="00510F19" w:rsidRPr="000D5F0A" w:rsidRDefault="00510F19" w:rsidP="006F67EA">
            <w:pPr>
              <w:suppressAutoHyphens/>
              <w:spacing w:after="0" w:line="240" w:lineRule="auto"/>
              <w:ind w:firstLine="318"/>
              <w:jc w:val="both"/>
              <w:rPr>
                <w:rFonts w:ascii="Times New Roman" w:hAnsi="Times New Roman"/>
                <w:bCs/>
                <w:iCs/>
                <w:lang w:eastAsia="ar-SA"/>
              </w:rPr>
            </w:pPr>
            <w:r w:rsidRPr="000D5F0A">
              <w:rPr>
                <w:rFonts w:ascii="Times New Roman" w:hAnsi="Times New Roman"/>
                <w:lang w:eastAsia="ar-SA"/>
              </w:rPr>
              <w:t>- канал связи с Интернетом.</w:t>
            </w:r>
          </w:p>
        </w:tc>
      </w:tr>
      <w:tr w:rsidR="00510F19" w:rsidRPr="000D5F0A" w:rsidTr="006F67EA">
        <w:trPr>
          <w:trHeight w:val="279"/>
        </w:trPr>
        <w:tc>
          <w:tcPr>
            <w:tcW w:w="2260" w:type="dxa"/>
            <w:vAlign w:val="center"/>
          </w:tcPr>
          <w:p w:rsidR="00510F19" w:rsidRPr="000D5F0A" w:rsidRDefault="00510F19" w:rsidP="006F67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D5F0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7371" w:type="dxa"/>
          </w:tcPr>
          <w:p w:rsidR="00510F19" w:rsidRPr="0046608A" w:rsidRDefault="00510F19" w:rsidP="00002265">
            <w:pPr>
              <w:suppressAutoHyphens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r w:rsidRPr="0046608A">
              <w:rPr>
                <w:rFonts w:ascii="Times New Roman" w:hAnsi="Times New Roman"/>
              </w:rPr>
              <w:t xml:space="preserve">Опрос обучающихся, тестирование, разбор практических задач, моделирование практических ситуаций, проведение круглых столов, </w:t>
            </w:r>
            <w:bookmarkStart w:id="0" w:name="_GoBack"/>
            <w:bookmarkEnd w:id="0"/>
            <w:r w:rsidRPr="0046608A">
              <w:rPr>
                <w:rFonts w:ascii="Times New Roman" w:hAnsi="Times New Roman"/>
              </w:rPr>
              <w:t xml:space="preserve"> подготовка докладов к практическим занятиям, </w:t>
            </w:r>
            <w:r w:rsidR="00A60E6F">
              <w:rPr>
                <w:rFonts w:ascii="Times New Roman" w:hAnsi="Times New Roman"/>
              </w:rPr>
              <w:t>круглым столам и конференциям.</w:t>
            </w:r>
          </w:p>
        </w:tc>
      </w:tr>
      <w:tr w:rsidR="00510F19" w:rsidRPr="000D5F0A" w:rsidTr="006F67EA">
        <w:trPr>
          <w:trHeight w:val="278"/>
        </w:trPr>
        <w:tc>
          <w:tcPr>
            <w:tcW w:w="2260" w:type="dxa"/>
            <w:vAlign w:val="center"/>
          </w:tcPr>
          <w:p w:rsidR="00510F19" w:rsidRPr="000D5F0A" w:rsidRDefault="00510F19" w:rsidP="006F67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D5F0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</w:tc>
        <w:tc>
          <w:tcPr>
            <w:tcW w:w="7371" w:type="dxa"/>
            <w:vAlign w:val="center"/>
          </w:tcPr>
          <w:p w:rsidR="00510F19" w:rsidRPr="000D5F0A" w:rsidRDefault="00510F19" w:rsidP="006F67EA">
            <w:pPr>
              <w:tabs>
                <w:tab w:val="left" w:pos="643"/>
              </w:tabs>
              <w:suppressAutoHyphens/>
              <w:snapToGri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lang w:eastAsia="ar-SA"/>
              </w:rPr>
            </w:pPr>
            <w:r w:rsidRPr="000D5F0A">
              <w:rPr>
                <w:rFonts w:ascii="Times New Roman" w:hAnsi="Times New Roman"/>
                <w:lang w:eastAsia="ar-SA"/>
              </w:rPr>
              <w:t>Зачет.</w:t>
            </w:r>
          </w:p>
        </w:tc>
      </w:tr>
    </w:tbl>
    <w:p w:rsidR="00510F19" w:rsidRDefault="00510F19" w:rsidP="00510F19"/>
    <w:p w:rsidR="00F34518" w:rsidRDefault="00F34518"/>
    <w:sectPr w:rsidR="00F34518" w:rsidSect="00F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772FE"/>
    <w:multiLevelType w:val="hybridMultilevel"/>
    <w:tmpl w:val="9E1654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7F41"/>
    <w:rsid w:val="00002265"/>
    <w:rsid w:val="00025AA6"/>
    <w:rsid w:val="00153FC7"/>
    <w:rsid w:val="00204019"/>
    <w:rsid w:val="004E3B93"/>
    <w:rsid w:val="00510F19"/>
    <w:rsid w:val="005A09B1"/>
    <w:rsid w:val="00760EB2"/>
    <w:rsid w:val="00932FE6"/>
    <w:rsid w:val="00A5664B"/>
    <w:rsid w:val="00A60E6F"/>
    <w:rsid w:val="00B37F41"/>
    <w:rsid w:val="00E5734C"/>
    <w:rsid w:val="00F34518"/>
    <w:rsid w:val="00F97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10F19"/>
    <w:pPr>
      <w:ind w:left="720"/>
    </w:pPr>
    <w:rPr>
      <w:rFonts w:cs="Calibri"/>
      <w:lang w:eastAsia="ru-RU"/>
    </w:rPr>
  </w:style>
  <w:style w:type="character" w:styleId="a5">
    <w:name w:val="Hyperlink"/>
    <w:rsid w:val="00510F19"/>
    <w:rPr>
      <w:color w:val="0000FF"/>
      <w:u w:val="single"/>
    </w:rPr>
  </w:style>
  <w:style w:type="character" w:customStyle="1" w:styleId="apple-converted-space">
    <w:name w:val="apple-converted-space"/>
    <w:rsid w:val="00510F19"/>
  </w:style>
  <w:style w:type="character" w:customStyle="1" w:styleId="a4">
    <w:name w:val="Абзац списка Знак"/>
    <w:link w:val="a3"/>
    <w:rsid w:val="00510F19"/>
    <w:rPr>
      <w:rFonts w:ascii="Calibri" w:eastAsia="Calibri" w:hAnsi="Calibri" w:cs="Calibri"/>
      <w:lang w:eastAsia="ru-RU"/>
    </w:rPr>
  </w:style>
  <w:style w:type="paragraph" w:customStyle="1" w:styleId="1">
    <w:name w:val="Абзац списка1"/>
    <w:basedOn w:val="a"/>
    <w:link w:val="ListParagraphChar"/>
    <w:rsid w:val="00A5664B"/>
    <w:pPr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link w:val="1"/>
    <w:locked/>
    <w:rsid w:val="00A5664B"/>
    <w:rPr>
      <w:rFonts w:ascii="Calibri" w:eastAsia="Times New Roman" w:hAnsi="Calibri" w:cs="Times New Roman"/>
    </w:rPr>
  </w:style>
  <w:style w:type="character" w:styleId="HTML">
    <w:name w:val="HTML Cite"/>
    <w:rsid w:val="00A5664B"/>
    <w:rPr>
      <w:i/>
    </w:rPr>
  </w:style>
  <w:style w:type="paragraph" w:customStyle="1" w:styleId="10">
    <w:name w:val="Обычный (веб)1"/>
    <w:basedOn w:val="a"/>
    <w:rsid w:val="00002265"/>
    <w:pPr>
      <w:spacing w:before="100" w:beforeAutospacing="1" w:after="100" w:afterAutospacing="1" w:line="240" w:lineRule="auto"/>
    </w:pPr>
    <w:rPr>
      <w:rFonts w:ascii="Verdana" w:hAnsi="Verdana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10F19"/>
    <w:pPr>
      <w:ind w:left="720"/>
    </w:pPr>
    <w:rPr>
      <w:rFonts w:cs="Calibri"/>
      <w:lang w:eastAsia="ru-RU"/>
    </w:rPr>
  </w:style>
  <w:style w:type="character" w:styleId="a5">
    <w:name w:val="Hyperlink"/>
    <w:rsid w:val="00510F19"/>
    <w:rPr>
      <w:color w:val="0000FF"/>
      <w:u w:val="single"/>
    </w:rPr>
  </w:style>
  <w:style w:type="character" w:customStyle="1" w:styleId="apple-converted-space">
    <w:name w:val="apple-converted-space"/>
    <w:rsid w:val="00510F19"/>
  </w:style>
  <w:style w:type="character" w:customStyle="1" w:styleId="a4">
    <w:name w:val="Абзац списка Знак"/>
    <w:link w:val="a3"/>
    <w:rsid w:val="00510F19"/>
    <w:rPr>
      <w:rFonts w:ascii="Calibri" w:eastAsia="Calibri" w:hAnsi="Calibri" w:cs="Calibri"/>
      <w:lang w:eastAsia="ru-RU"/>
    </w:rPr>
  </w:style>
  <w:style w:type="paragraph" w:customStyle="1" w:styleId="1">
    <w:name w:val="Абзац списка1"/>
    <w:basedOn w:val="a"/>
    <w:link w:val="ListParagraphChar"/>
    <w:rsid w:val="00A5664B"/>
    <w:pPr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link w:val="1"/>
    <w:locked/>
    <w:rsid w:val="00A5664B"/>
    <w:rPr>
      <w:rFonts w:ascii="Calibri" w:eastAsia="Times New Roman" w:hAnsi="Calibri" w:cs="Times New Roman"/>
    </w:rPr>
  </w:style>
  <w:style w:type="character" w:styleId="HTML">
    <w:name w:val="HTML Cite"/>
    <w:rsid w:val="00A5664B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sp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holar.google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29981" TargetMode="External"/><Relationship Id="rId11" Type="http://schemas.openxmlformats.org/officeDocument/2006/relationships/hyperlink" Target="http://www.vsrf.ru/catalog.php?c1=&#1054;%20&#1042;&#1077;&#1088;&#1093;&#1086;&#1074;&#1085;&#1086;&#1084;%20&#1057;&#1091;&#1076;&#1077;%20&#1056;&#1086;&#1089;&#1089;&#1080;&#1081;&#1089;&#1082;&#1086;&#1081;%20&#1060;&#1077;&#1076;&#1077;&#1088;&#1072;&#1094;&#1080;&#1080;&amp;c2=&#1055;&#1086;&#1083;&#1085;&#1086;&#1084;&#1086;&#1095;&#1080;&#1103;%20&#1042;&#1077;&#1088;&#1093;&#1086;&#1074;&#1085;&#1086;&#1075;&#1086;%20&#1057;&#1091;&#1076;&#1072;%20&#1056;&#1086;&#1089;&#1089;&#1080;&#1081;&#1089;&#1082;&#1086;&#1081;%20&#1060;&#1077;&#1076;&#1077;&#1088;&#1072;&#1094;&#1080;&#1080;" TargetMode="External"/><Relationship Id="rId5" Type="http://schemas.openxmlformats.org/officeDocument/2006/relationships/hyperlink" Target="https://biblio-online.ru/bcode/431747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vsrf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ernme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</dc:creator>
  <cp:keywords/>
  <dc:description/>
  <cp:lastModifiedBy>Administrator</cp:lastModifiedBy>
  <cp:revision>8</cp:revision>
  <dcterms:created xsi:type="dcterms:W3CDTF">2017-09-15T04:46:00Z</dcterms:created>
  <dcterms:modified xsi:type="dcterms:W3CDTF">2019-10-28T09:42:00Z</dcterms:modified>
</cp:coreProperties>
</file>