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1EE" w:rsidRPr="009F71EE" w:rsidRDefault="009F71EE" w:rsidP="009F71EE">
      <w:pPr>
        <w:spacing w:after="0"/>
        <w:jc w:val="center"/>
        <w:textAlignment w:val="baseline"/>
        <w:rPr>
          <w:rFonts w:ascii="Times New Roman" w:eastAsia="Times New Roman" w:hAnsi="Times New Roman" w:cs="Times New Roman"/>
          <w:b/>
          <w:bCs/>
          <w:sz w:val="28"/>
          <w:szCs w:val="28"/>
        </w:rPr>
      </w:pPr>
      <w:r w:rsidRPr="009F71EE">
        <w:rPr>
          <w:rFonts w:ascii="Times New Roman" w:eastAsia="Times New Roman" w:hAnsi="Times New Roman" w:cs="Times New Roman"/>
          <w:b/>
          <w:bCs/>
          <w:sz w:val="28"/>
          <w:szCs w:val="28"/>
        </w:rPr>
        <w:t xml:space="preserve">Аннотация рабочей программы дисциплины  </w:t>
      </w:r>
    </w:p>
    <w:p w:rsidR="009F71EE" w:rsidRPr="009F71EE" w:rsidRDefault="009F71EE" w:rsidP="009F71EE">
      <w:pPr>
        <w:spacing w:after="0"/>
        <w:jc w:val="center"/>
        <w:textAlignment w:val="baseline"/>
        <w:rPr>
          <w:rFonts w:ascii="Times New Roman" w:hAnsi="Times New Roman" w:cs="Times New Roman"/>
          <w:b/>
          <w:bCs/>
          <w:sz w:val="28"/>
          <w:szCs w:val="28"/>
        </w:rPr>
      </w:pPr>
      <w:r w:rsidRPr="009F71EE">
        <w:rPr>
          <w:rFonts w:ascii="Times New Roman" w:hAnsi="Times New Roman" w:cs="Times New Roman"/>
          <w:b/>
          <w:bCs/>
          <w:sz w:val="28"/>
          <w:szCs w:val="28"/>
        </w:rPr>
        <w:t>«</w:t>
      </w:r>
      <w:r w:rsidR="00DF476B">
        <w:rPr>
          <w:rFonts w:ascii="Times New Roman" w:hAnsi="Times New Roman" w:cs="Times New Roman"/>
          <w:b/>
          <w:bCs/>
          <w:sz w:val="28"/>
          <w:szCs w:val="28"/>
        </w:rPr>
        <w:t>ГРАЖДАНСКОЕ ПРАВО</w:t>
      </w:r>
      <w:r w:rsidR="0004356C">
        <w:rPr>
          <w:rFonts w:ascii="Times New Roman" w:hAnsi="Times New Roman" w:cs="Times New Roman"/>
          <w:b/>
          <w:bCs/>
          <w:sz w:val="28"/>
          <w:szCs w:val="28"/>
        </w:rPr>
        <w:t xml:space="preserve"> (часть 2)</w:t>
      </w:r>
      <w:r w:rsidRPr="009F71EE">
        <w:rPr>
          <w:rFonts w:ascii="Times New Roman" w:hAnsi="Times New Roman" w:cs="Times New Roman"/>
          <w:b/>
          <w:bCs/>
          <w:sz w:val="28"/>
          <w:szCs w:val="28"/>
        </w:rPr>
        <w:t>»</w:t>
      </w:r>
    </w:p>
    <w:p w:rsidR="009F71EE" w:rsidRPr="009F71EE" w:rsidRDefault="009F71EE" w:rsidP="009F71EE">
      <w:pPr>
        <w:spacing w:before="120"/>
        <w:jc w:val="center"/>
        <w:textAlignment w:val="baseline"/>
        <w:rPr>
          <w:rFonts w:ascii="Times New Roman" w:hAnsi="Times New Roman" w:cs="Times New Roman"/>
          <w:b/>
          <w:bCs/>
          <w:sz w:val="28"/>
          <w:szCs w:val="28"/>
        </w:rPr>
      </w:pPr>
    </w:p>
    <w:tbl>
      <w:tblPr>
        <w:tblW w:w="953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2450"/>
        <w:gridCol w:w="7088"/>
      </w:tblGrid>
      <w:tr w:rsidR="009F71EE" w:rsidRPr="009F71EE"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Цель изучения дисциплины</w:t>
            </w:r>
          </w:p>
        </w:tc>
        <w:tc>
          <w:tcPr>
            <w:tcW w:w="7043" w:type="dxa"/>
            <w:tcBorders>
              <w:top w:val="single" w:sz="4" w:space="0" w:color="auto"/>
              <w:left w:val="single" w:sz="4" w:space="0" w:color="auto"/>
              <w:bottom w:val="single" w:sz="4" w:space="0" w:color="auto"/>
              <w:right w:val="single" w:sz="4" w:space="0" w:color="auto"/>
            </w:tcBorders>
            <w:vAlign w:val="center"/>
          </w:tcPr>
          <w:p w:rsidR="009F71EE" w:rsidRPr="00DF476B" w:rsidRDefault="00DF476B" w:rsidP="004C01D5">
            <w:pPr>
              <w:autoSpaceDE w:val="0"/>
              <w:autoSpaceDN w:val="0"/>
              <w:adjustRightInd w:val="0"/>
              <w:jc w:val="both"/>
              <w:rPr>
                <w:rFonts w:ascii="Times New Roman" w:eastAsia="Arial Unicode MS" w:hAnsi="Times New Roman" w:cs="Times New Roman"/>
                <w:color w:val="000000"/>
                <w:sz w:val="24"/>
                <w:szCs w:val="24"/>
              </w:rPr>
            </w:pPr>
            <w:r w:rsidRPr="00DF476B">
              <w:rPr>
                <w:rFonts w:ascii="Times New Roman" w:hAnsi="Times New Roman" w:cs="Times New Roman"/>
              </w:rPr>
              <w:t xml:space="preserve">Приобретение </w:t>
            </w:r>
            <w:proofErr w:type="gramStart"/>
            <w:r w:rsidRPr="00DF476B">
              <w:rPr>
                <w:rFonts w:ascii="Times New Roman" w:hAnsi="Times New Roman" w:cs="Times New Roman"/>
              </w:rPr>
              <w:t>обучающимися</w:t>
            </w:r>
            <w:proofErr w:type="gramEnd"/>
            <w:r w:rsidRPr="00DF476B">
              <w:rPr>
                <w:rFonts w:ascii="Times New Roman" w:hAnsi="Times New Roman" w:cs="Times New Roman"/>
              </w:rPr>
              <w:t xml:space="preserve"> теоретических знаний в области гражданского права, а также практических навыков, необходимых для  успешного осуществления профессиональной деятельности, формирование у студентов базовых знаний и  развитие юридического мышления в сфере гражданско-правовых отношений. В результате изучения курса «Гражданское право</w:t>
            </w:r>
            <w:r w:rsidR="0004356C">
              <w:rPr>
                <w:rFonts w:ascii="Times New Roman" w:hAnsi="Times New Roman" w:cs="Times New Roman"/>
              </w:rPr>
              <w:t xml:space="preserve"> </w:t>
            </w:r>
            <w:r w:rsidR="004C01D5">
              <w:rPr>
                <w:rFonts w:ascii="Times New Roman" w:hAnsi="Times New Roman" w:cs="Times New Roman"/>
              </w:rPr>
              <w:t>(</w:t>
            </w:r>
            <w:r w:rsidR="00976652">
              <w:rPr>
                <w:rFonts w:ascii="Times New Roman" w:hAnsi="Times New Roman" w:cs="Times New Roman"/>
              </w:rPr>
              <w:t>часть</w:t>
            </w:r>
            <w:r w:rsidR="0004356C">
              <w:rPr>
                <w:rFonts w:ascii="Times New Roman" w:hAnsi="Times New Roman" w:cs="Times New Roman"/>
              </w:rPr>
              <w:t xml:space="preserve"> 2</w:t>
            </w:r>
            <w:r w:rsidR="004C01D5">
              <w:rPr>
                <w:rFonts w:ascii="Times New Roman" w:hAnsi="Times New Roman" w:cs="Times New Roman"/>
              </w:rPr>
              <w:t>)</w:t>
            </w:r>
            <w:r w:rsidRPr="00DF476B">
              <w:rPr>
                <w:rFonts w:ascii="Times New Roman" w:hAnsi="Times New Roman" w:cs="Times New Roman"/>
              </w:rPr>
              <w:t xml:space="preserve">» обучающиеся должны изучить современное состояние и актуальные проблемы правового регулирования отношений, возникающих в процессе имущественных, личных (неимущественных) тесно связанных и </w:t>
            </w:r>
            <w:proofErr w:type="gramStart"/>
            <w:r w:rsidRPr="00DF476B">
              <w:rPr>
                <w:rFonts w:ascii="Times New Roman" w:hAnsi="Times New Roman" w:cs="Times New Roman"/>
              </w:rPr>
              <w:t>имущественными</w:t>
            </w:r>
            <w:proofErr w:type="gramEnd"/>
            <w:r w:rsidRPr="00DF476B">
              <w:rPr>
                <w:rFonts w:ascii="Times New Roman" w:hAnsi="Times New Roman" w:cs="Times New Roman"/>
              </w:rPr>
              <w:t>, личных (неимущественных) опосредованно связанных с имущественными, а также корпоративных отношений.</w:t>
            </w:r>
          </w:p>
        </w:tc>
      </w:tr>
      <w:tr w:rsidR="009F71EE" w:rsidRPr="009F71EE"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Место дисциплины в структуре образовательной программы</w:t>
            </w:r>
          </w:p>
        </w:tc>
        <w:tc>
          <w:tcPr>
            <w:tcW w:w="7043" w:type="dxa"/>
            <w:tcBorders>
              <w:top w:val="single" w:sz="4" w:space="0" w:color="auto"/>
              <w:left w:val="single" w:sz="4" w:space="0" w:color="auto"/>
              <w:bottom w:val="single" w:sz="4" w:space="0" w:color="auto"/>
              <w:right w:val="single" w:sz="4" w:space="0" w:color="auto"/>
            </w:tcBorders>
            <w:vAlign w:val="center"/>
          </w:tcPr>
          <w:p w:rsidR="009F71EE" w:rsidRPr="009A028A" w:rsidRDefault="00EC2E0E" w:rsidP="004C01D5">
            <w:pPr>
              <w:jc w:val="both"/>
              <w:rPr>
                <w:rFonts w:ascii="Times New Roman" w:hAnsi="Times New Roman" w:cs="Times New Roman"/>
                <w:sz w:val="24"/>
                <w:szCs w:val="24"/>
              </w:rPr>
            </w:pPr>
            <w:r w:rsidRPr="009A028A">
              <w:rPr>
                <w:rFonts w:ascii="Times New Roman" w:hAnsi="Times New Roman" w:cs="Times New Roman"/>
                <w:sz w:val="24"/>
                <w:szCs w:val="24"/>
              </w:rPr>
              <w:t>Дисциплина «</w:t>
            </w:r>
            <w:fldSimple w:instr=" FILLIN   \* MERGEFORMAT ">
              <w:r w:rsidRPr="009A028A">
                <w:rPr>
                  <w:rFonts w:ascii="Times New Roman" w:hAnsi="Times New Roman" w:cs="Times New Roman"/>
                  <w:sz w:val="24"/>
                  <w:szCs w:val="24"/>
                </w:rPr>
                <w:t>Гражданское право</w:t>
              </w:r>
            </w:fldSimple>
            <w:r w:rsidR="004C01D5">
              <w:rPr>
                <w:rFonts w:ascii="Times New Roman" w:hAnsi="Times New Roman" w:cs="Times New Roman"/>
                <w:sz w:val="24"/>
                <w:szCs w:val="24"/>
              </w:rPr>
              <w:t xml:space="preserve"> (</w:t>
            </w:r>
            <w:r w:rsidRPr="009A028A">
              <w:rPr>
                <w:rFonts w:ascii="Times New Roman" w:hAnsi="Times New Roman" w:cs="Times New Roman"/>
                <w:sz w:val="24"/>
                <w:szCs w:val="24"/>
              </w:rPr>
              <w:t>часть</w:t>
            </w:r>
            <w:r w:rsidR="0004356C">
              <w:rPr>
                <w:rFonts w:ascii="Times New Roman" w:hAnsi="Times New Roman" w:cs="Times New Roman"/>
                <w:sz w:val="24"/>
                <w:szCs w:val="24"/>
              </w:rPr>
              <w:t xml:space="preserve"> 2</w:t>
            </w:r>
            <w:r w:rsidR="004C01D5">
              <w:rPr>
                <w:rFonts w:ascii="Times New Roman" w:hAnsi="Times New Roman" w:cs="Times New Roman"/>
                <w:sz w:val="24"/>
                <w:szCs w:val="24"/>
              </w:rPr>
              <w:t>)</w:t>
            </w:r>
            <w:r w:rsidRPr="009A028A">
              <w:rPr>
                <w:rFonts w:ascii="Times New Roman" w:hAnsi="Times New Roman" w:cs="Times New Roman"/>
                <w:sz w:val="24"/>
                <w:szCs w:val="24"/>
              </w:rPr>
              <w:t>» относится к базовой части (</w:t>
            </w:r>
            <w:r w:rsidR="009A028A" w:rsidRPr="009A028A">
              <w:rPr>
                <w:rFonts w:ascii="Times New Roman" w:hAnsi="Times New Roman" w:cs="Times New Roman"/>
                <w:i/>
                <w:iCs/>
                <w:color w:val="000000"/>
                <w:sz w:val="24"/>
                <w:szCs w:val="24"/>
              </w:rPr>
              <w:t>Б</w:t>
            </w:r>
            <w:proofErr w:type="gramStart"/>
            <w:r w:rsidR="009A028A" w:rsidRPr="009A028A">
              <w:rPr>
                <w:rFonts w:ascii="Times New Roman" w:hAnsi="Times New Roman" w:cs="Times New Roman"/>
                <w:i/>
                <w:iCs/>
                <w:color w:val="000000"/>
                <w:sz w:val="24"/>
                <w:szCs w:val="24"/>
              </w:rPr>
              <w:t>1</w:t>
            </w:r>
            <w:proofErr w:type="gramEnd"/>
            <w:r w:rsidR="009A028A" w:rsidRPr="009A028A">
              <w:rPr>
                <w:rFonts w:ascii="Times New Roman" w:hAnsi="Times New Roman" w:cs="Times New Roman"/>
                <w:i/>
                <w:iCs/>
                <w:color w:val="000000"/>
                <w:sz w:val="24"/>
                <w:szCs w:val="24"/>
              </w:rPr>
              <w:t>.Б.23.1</w:t>
            </w:r>
            <w:r w:rsidRPr="009A028A">
              <w:rPr>
                <w:rFonts w:ascii="Times New Roman" w:hAnsi="Times New Roman" w:cs="Times New Roman"/>
                <w:sz w:val="24"/>
                <w:szCs w:val="24"/>
              </w:rPr>
              <w:t xml:space="preserve">) учебного плана по  специальности </w:t>
            </w:r>
            <w:r w:rsidR="004C01D5">
              <w:rPr>
                <w:rFonts w:ascii="Times New Roman" w:hAnsi="Times New Roman" w:cs="Times New Roman"/>
                <w:bCs/>
                <w:color w:val="000000"/>
                <w:sz w:val="24"/>
                <w:szCs w:val="24"/>
              </w:rPr>
              <w:t xml:space="preserve">40.05.04 </w:t>
            </w:r>
            <w:r w:rsidRPr="009A028A">
              <w:rPr>
                <w:rFonts w:ascii="Times New Roman" w:hAnsi="Times New Roman" w:cs="Times New Roman"/>
                <w:bCs/>
                <w:color w:val="000000"/>
                <w:sz w:val="24"/>
                <w:szCs w:val="24"/>
              </w:rPr>
              <w:t>Судебная и прокурорская деятельность</w:t>
            </w:r>
            <w:r w:rsidR="004C01D5">
              <w:rPr>
                <w:rFonts w:ascii="Times New Roman" w:hAnsi="Times New Roman" w:cs="Times New Roman"/>
                <w:bCs/>
                <w:color w:val="000000"/>
                <w:sz w:val="24"/>
                <w:szCs w:val="24"/>
              </w:rPr>
              <w:t>, специализация №2 «Прокурорская деятельность»</w:t>
            </w:r>
          </w:p>
        </w:tc>
      </w:tr>
      <w:tr w:rsidR="009F71EE" w:rsidRPr="009F71EE"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Формируемые компетенции</w:t>
            </w:r>
          </w:p>
        </w:tc>
        <w:tc>
          <w:tcPr>
            <w:tcW w:w="7043" w:type="dxa"/>
            <w:tcBorders>
              <w:top w:val="single" w:sz="4" w:space="0" w:color="auto"/>
              <w:left w:val="single" w:sz="4" w:space="0" w:color="auto"/>
              <w:bottom w:val="single" w:sz="4" w:space="0" w:color="auto"/>
              <w:right w:val="single" w:sz="4" w:space="0" w:color="auto"/>
            </w:tcBorders>
            <w:vAlign w:val="center"/>
          </w:tcPr>
          <w:p w:rsidR="004A2C78" w:rsidRPr="00D374AD" w:rsidRDefault="004A2C78" w:rsidP="004A2C78">
            <w:pPr>
              <w:tabs>
                <w:tab w:val="left" w:pos="275"/>
              </w:tabs>
              <w:spacing w:after="0" w:line="240" w:lineRule="auto"/>
              <w:ind w:right="61"/>
              <w:textAlignment w:val="baseline"/>
              <w:rPr>
                <w:rFonts w:ascii="Times New Roman" w:eastAsia="Times New Roman" w:hAnsi="Times New Roman" w:cs="Times New Roman"/>
                <w:sz w:val="24"/>
                <w:szCs w:val="24"/>
              </w:rPr>
            </w:pPr>
            <w:r w:rsidRPr="00D374AD">
              <w:rPr>
                <w:rFonts w:ascii="Times New Roman" w:eastAsia="Times New Roman" w:hAnsi="Times New Roman" w:cs="Times New Roman"/>
                <w:sz w:val="24"/>
                <w:szCs w:val="24"/>
              </w:rPr>
              <w:t>В результате освоения дисциплины обучающийся должен обладать следующими компетенциями:</w:t>
            </w:r>
          </w:p>
          <w:p w:rsidR="004A2C78" w:rsidRPr="00EC2E0E" w:rsidRDefault="004A2C78" w:rsidP="00EC2E0E">
            <w:pPr>
              <w:spacing w:after="0" w:line="240" w:lineRule="auto"/>
              <w:jc w:val="both"/>
              <w:rPr>
                <w:rFonts w:ascii="Times New Roman" w:hAnsi="Times New Roman" w:cs="Times New Roman"/>
                <w:sz w:val="24"/>
                <w:szCs w:val="24"/>
              </w:rPr>
            </w:pPr>
            <w:r w:rsidRPr="00EC2E0E">
              <w:rPr>
                <w:rFonts w:ascii="Times New Roman" w:eastAsia="Times New Roman" w:hAnsi="Times New Roman" w:cs="Times New Roman"/>
                <w:sz w:val="24"/>
                <w:szCs w:val="24"/>
              </w:rPr>
              <w:t>–</w:t>
            </w:r>
            <w:r w:rsidR="00EC2E0E" w:rsidRPr="00EC2E0E">
              <w:rPr>
                <w:rFonts w:ascii="Times New Roman" w:hAnsi="Times New Roman" w:cs="Times New Roman"/>
                <w:sz w:val="24"/>
                <w:szCs w:val="24"/>
              </w:rPr>
              <w:t xml:space="preserve"> ОПК-2</w:t>
            </w:r>
            <w:r w:rsidR="00EC2E0E" w:rsidRPr="00EC2E0E">
              <w:rPr>
                <w:rFonts w:ascii="Times New Roman" w:hAnsi="Times New Roman" w:cs="Times New Roman"/>
                <w:sz w:val="24"/>
                <w:szCs w:val="24"/>
                <w:shd w:val="clear" w:color="auto" w:fill="FFFFFF"/>
              </w:rPr>
              <w:t xml:space="preserve">Обладать способностью принимать решения и совершать юридические действия в точном соответствии с законом, составлять юридические документы </w:t>
            </w:r>
          </w:p>
          <w:p w:rsidR="009F71EE" w:rsidRPr="00EC2E0E" w:rsidRDefault="004A2C78" w:rsidP="00EC2E0E">
            <w:pPr>
              <w:tabs>
                <w:tab w:val="left" w:pos="275"/>
              </w:tabs>
              <w:spacing w:after="0" w:line="240" w:lineRule="auto"/>
              <w:ind w:right="61"/>
              <w:jc w:val="both"/>
              <w:textAlignment w:val="baseline"/>
              <w:rPr>
                <w:rFonts w:ascii="Times New Roman" w:hAnsi="Times New Roman" w:cs="Times New Roman"/>
                <w:sz w:val="24"/>
                <w:szCs w:val="24"/>
              </w:rPr>
            </w:pPr>
            <w:r w:rsidRPr="00EC2E0E">
              <w:rPr>
                <w:rFonts w:ascii="Times New Roman" w:eastAsia="Times New Roman" w:hAnsi="Times New Roman" w:cs="Times New Roman"/>
                <w:sz w:val="24"/>
                <w:szCs w:val="24"/>
              </w:rPr>
              <w:t>–</w:t>
            </w:r>
            <w:r w:rsidR="00EC2E0E" w:rsidRPr="00EC2E0E">
              <w:rPr>
                <w:rFonts w:ascii="Times New Roman" w:eastAsia="Times New Roman" w:hAnsi="Times New Roman" w:cs="Times New Roman"/>
                <w:sz w:val="24"/>
                <w:szCs w:val="24"/>
              </w:rPr>
              <w:t>ОПК-3</w:t>
            </w:r>
            <w:r w:rsidR="00EC2E0E" w:rsidRPr="00EC2E0E">
              <w:rPr>
                <w:rFonts w:ascii="Times New Roman" w:hAnsi="Times New Roman" w:cs="Times New Roman"/>
                <w:sz w:val="24"/>
                <w:szCs w:val="24"/>
                <w:shd w:val="clear" w:color="auto" w:fill="FFFFFF"/>
              </w:rPr>
              <w:t>Обладать способностью определять правовую природу общественных отношений, вычленять правовую составляющую в юридически значимых событиях и фактах, квалифицировать их</w:t>
            </w:r>
          </w:p>
          <w:p w:rsidR="00EC2E0E" w:rsidRPr="00EC2E0E" w:rsidRDefault="00DF476B" w:rsidP="00EC2E0E">
            <w:pPr>
              <w:tabs>
                <w:tab w:val="left" w:pos="275"/>
              </w:tabs>
              <w:spacing w:after="0" w:line="240" w:lineRule="auto"/>
              <w:ind w:right="61"/>
              <w:jc w:val="both"/>
              <w:textAlignment w:val="baseline"/>
              <w:rPr>
                <w:rFonts w:ascii="Times New Roman" w:eastAsia="Times New Roman" w:hAnsi="Times New Roman" w:cs="Times New Roman"/>
                <w:sz w:val="24"/>
                <w:szCs w:val="24"/>
              </w:rPr>
            </w:pPr>
            <w:r w:rsidRPr="00EC2E0E">
              <w:rPr>
                <w:rFonts w:ascii="Times New Roman" w:hAnsi="Times New Roman" w:cs="Times New Roman"/>
                <w:sz w:val="24"/>
                <w:szCs w:val="24"/>
              </w:rPr>
              <w:t xml:space="preserve">способностью сохранять и укреплять доверие общества </w:t>
            </w:r>
            <w:proofErr w:type="gramStart"/>
            <w:r w:rsidRPr="00EC2E0E">
              <w:rPr>
                <w:rFonts w:ascii="Times New Roman" w:hAnsi="Times New Roman" w:cs="Times New Roman"/>
                <w:sz w:val="24"/>
                <w:szCs w:val="24"/>
              </w:rPr>
              <w:t>к</w:t>
            </w:r>
            <w:proofErr w:type="gramEnd"/>
          </w:p>
          <w:p w:rsidR="00DF476B" w:rsidRPr="009F71EE" w:rsidRDefault="009A028A" w:rsidP="00EC2E0E">
            <w:pPr>
              <w:tabs>
                <w:tab w:val="left" w:pos="275"/>
              </w:tabs>
              <w:spacing w:after="0" w:line="240" w:lineRule="auto"/>
              <w:ind w:right="61"/>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sidR="00EC2E0E" w:rsidRPr="00EC2E0E">
              <w:rPr>
                <w:rFonts w:ascii="Times New Roman" w:eastAsia="Times New Roman" w:hAnsi="Times New Roman" w:cs="Times New Roman"/>
                <w:sz w:val="24"/>
                <w:szCs w:val="24"/>
              </w:rPr>
              <w:t>1</w:t>
            </w:r>
            <w:r w:rsidR="00EC2E0E" w:rsidRPr="00EC2E0E">
              <w:rPr>
                <w:rFonts w:ascii="Times New Roman" w:hAnsi="Times New Roman" w:cs="Times New Roman"/>
                <w:sz w:val="24"/>
                <w:szCs w:val="24"/>
              </w:rPr>
              <w:t>Обладать способностью осуществлять правотворческую деятельность на основе знаний о системе правового регулирования</w:t>
            </w:r>
          </w:p>
        </w:tc>
      </w:tr>
      <w:tr w:rsidR="009F71EE" w:rsidRPr="00D374AD"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Знания, умения и навыки, получаемые в результате освоения дисциплины</w:t>
            </w:r>
          </w:p>
        </w:tc>
        <w:tc>
          <w:tcPr>
            <w:tcW w:w="7043" w:type="dxa"/>
            <w:tcBorders>
              <w:top w:val="single" w:sz="4" w:space="0" w:color="auto"/>
              <w:left w:val="single" w:sz="4" w:space="0" w:color="auto"/>
              <w:bottom w:val="single" w:sz="4" w:space="0" w:color="auto"/>
              <w:right w:val="single" w:sz="4" w:space="0" w:color="auto"/>
            </w:tcBorders>
            <w:vAlign w:val="center"/>
          </w:tcPr>
          <w:p w:rsidR="00240632" w:rsidRPr="00D374AD" w:rsidRDefault="00240632" w:rsidP="008E0B15">
            <w:pPr>
              <w:tabs>
                <w:tab w:val="left" w:pos="275"/>
              </w:tabs>
              <w:spacing w:after="0" w:line="240" w:lineRule="auto"/>
              <w:ind w:right="61"/>
              <w:jc w:val="both"/>
              <w:textAlignment w:val="baseline"/>
              <w:rPr>
                <w:rFonts w:ascii="Times New Roman" w:hAnsi="Times New Roman" w:cs="Times New Roman"/>
                <w:sz w:val="24"/>
                <w:szCs w:val="24"/>
              </w:rPr>
            </w:pPr>
            <w:r w:rsidRPr="00D374AD">
              <w:rPr>
                <w:rFonts w:ascii="Times New Roman" w:hAnsi="Times New Roman" w:cs="Times New Roman"/>
                <w:sz w:val="24"/>
                <w:szCs w:val="24"/>
              </w:rPr>
              <w:t xml:space="preserve">В результате освоения дисциплины </w:t>
            </w:r>
            <w:proofErr w:type="gramStart"/>
            <w:r w:rsidRPr="00D374AD">
              <w:rPr>
                <w:rFonts w:ascii="Times New Roman" w:hAnsi="Times New Roman" w:cs="Times New Roman"/>
                <w:sz w:val="24"/>
                <w:szCs w:val="24"/>
              </w:rPr>
              <w:t>обучающийся</w:t>
            </w:r>
            <w:proofErr w:type="gramEnd"/>
            <w:r w:rsidRPr="00D374AD">
              <w:rPr>
                <w:rFonts w:ascii="Times New Roman" w:hAnsi="Times New Roman" w:cs="Times New Roman"/>
                <w:sz w:val="24"/>
                <w:szCs w:val="24"/>
              </w:rPr>
              <w:t xml:space="preserve"> должен: </w:t>
            </w:r>
          </w:p>
          <w:p w:rsidR="00EC2E0E" w:rsidRPr="00EC2E0E" w:rsidRDefault="00240632" w:rsidP="00D374AD">
            <w:pPr>
              <w:shd w:val="clear" w:color="auto" w:fill="FFFFFF"/>
              <w:tabs>
                <w:tab w:val="left" w:pos="1134"/>
              </w:tabs>
              <w:spacing w:after="0" w:line="240" w:lineRule="auto"/>
              <w:jc w:val="both"/>
              <w:rPr>
                <w:rFonts w:ascii="Times New Roman" w:hAnsi="Times New Roman" w:cs="Times New Roman"/>
                <w:sz w:val="24"/>
                <w:szCs w:val="24"/>
              </w:rPr>
            </w:pPr>
            <w:proofErr w:type="gramStart"/>
            <w:r w:rsidRPr="0004356C">
              <w:rPr>
                <w:rFonts w:ascii="Times New Roman" w:hAnsi="Times New Roman" w:cs="Times New Roman"/>
                <w:i/>
                <w:sz w:val="24"/>
                <w:szCs w:val="24"/>
              </w:rPr>
              <w:t>Знать</w:t>
            </w:r>
            <w:r w:rsidR="0004356C" w:rsidRPr="0004356C">
              <w:rPr>
                <w:rFonts w:ascii="Times New Roman" w:hAnsi="Times New Roman" w:cs="Times New Roman"/>
                <w:i/>
                <w:sz w:val="24"/>
                <w:szCs w:val="24"/>
              </w:rPr>
              <w:t>:</w:t>
            </w:r>
            <w:r w:rsidR="0004356C">
              <w:rPr>
                <w:rFonts w:ascii="Times New Roman" w:hAnsi="Times New Roman" w:cs="Times New Roman"/>
                <w:sz w:val="24"/>
                <w:szCs w:val="24"/>
              </w:rPr>
              <w:t xml:space="preserve"> </w:t>
            </w:r>
            <w:r w:rsidR="00EC2E0E" w:rsidRPr="00EC2E0E">
              <w:rPr>
                <w:rFonts w:ascii="Times New Roman" w:hAnsi="Times New Roman" w:cs="Times New Roman"/>
                <w:sz w:val="24"/>
                <w:szCs w:val="24"/>
              </w:rPr>
              <w:t xml:space="preserve">основные закономерности </w:t>
            </w:r>
            <w:r w:rsidR="00B203F1">
              <w:rPr>
                <w:rFonts w:ascii="Times New Roman" w:hAnsi="Times New Roman" w:cs="Times New Roman"/>
                <w:sz w:val="24"/>
                <w:szCs w:val="24"/>
              </w:rPr>
              <w:t>гражданско-</w:t>
            </w:r>
            <w:r w:rsidR="00EC2E0E" w:rsidRPr="00EC2E0E">
              <w:rPr>
                <w:rFonts w:ascii="Times New Roman" w:hAnsi="Times New Roman" w:cs="Times New Roman"/>
                <w:sz w:val="24"/>
                <w:szCs w:val="24"/>
              </w:rPr>
              <w:t xml:space="preserve">правового регулирования; понятие, принципы, содержание и инструментарий правотворческой и </w:t>
            </w:r>
            <w:proofErr w:type="spellStart"/>
            <w:r w:rsidR="00EC2E0E" w:rsidRPr="00EC2E0E">
              <w:rPr>
                <w:rFonts w:ascii="Times New Roman" w:hAnsi="Times New Roman" w:cs="Times New Roman"/>
                <w:sz w:val="24"/>
                <w:szCs w:val="24"/>
              </w:rPr>
              <w:t>правосистематизирующей</w:t>
            </w:r>
            <w:proofErr w:type="spellEnd"/>
            <w:r w:rsidR="00EC2E0E" w:rsidRPr="00EC2E0E">
              <w:rPr>
                <w:rFonts w:ascii="Times New Roman" w:hAnsi="Times New Roman" w:cs="Times New Roman"/>
                <w:sz w:val="24"/>
                <w:szCs w:val="24"/>
              </w:rPr>
              <w:t xml:space="preserve"> практики; понятие и виды юридических норм и нормативно-правовых актов методологические основы правоприменительной деятельности, ее характерные черты, место </w:t>
            </w:r>
            <w:r w:rsidR="00B203F1">
              <w:rPr>
                <w:rFonts w:ascii="Times New Roman" w:hAnsi="Times New Roman" w:cs="Times New Roman"/>
                <w:sz w:val="24"/>
                <w:szCs w:val="24"/>
              </w:rPr>
              <w:t xml:space="preserve">гражданского права </w:t>
            </w:r>
            <w:r w:rsidR="00EC2E0E" w:rsidRPr="00EC2E0E">
              <w:rPr>
                <w:rFonts w:ascii="Times New Roman" w:hAnsi="Times New Roman" w:cs="Times New Roman"/>
                <w:sz w:val="24"/>
                <w:szCs w:val="24"/>
              </w:rPr>
              <w:t xml:space="preserve">в современной правовой действительности; особенности взаимосвязей основных этапов применения права; природу и содержание актов правоприменительного процесса; законодательство в сфере </w:t>
            </w:r>
            <w:r w:rsidR="00B203F1">
              <w:rPr>
                <w:rFonts w:ascii="Times New Roman" w:hAnsi="Times New Roman" w:cs="Times New Roman"/>
                <w:sz w:val="24"/>
                <w:szCs w:val="24"/>
              </w:rPr>
              <w:t>гражданского</w:t>
            </w:r>
            <w:r w:rsidR="00EC2E0E" w:rsidRPr="00EC2E0E">
              <w:rPr>
                <w:rFonts w:ascii="Times New Roman" w:hAnsi="Times New Roman" w:cs="Times New Roman"/>
                <w:sz w:val="24"/>
                <w:szCs w:val="24"/>
              </w:rPr>
              <w:t xml:space="preserve"> права, необходимое для правоприменительной деятельности;</w:t>
            </w:r>
            <w:proofErr w:type="gramEnd"/>
            <w:r w:rsidR="00EC2E0E" w:rsidRPr="00EC2E0E">
              <w:rPr>
                <w:rFonts w:ascii="Times New Roman" w:hAnsi="Times New Roman" w:cs="Times New Roman"/>
                <w:sz w:val="24"/>
                <w:szCs w:val="24"/>
              </w:rPr>
              <w:t xml:space="preserve"> критерии классификации противоправных действий, нарушающих права и законные интересы граждан, организаций и государства способы и приемы толкования юридических норм и нормативных правовых актов;</w:t>
            </w:r>
          </w:p>
          <w:p w:rsidR="00D374AD" w:rsidRPr="00EC2E0E" w:rsidRDefault="00240632" w:rsidP="00D374AD">
            <w:pPr>
              <w:shd w:val="clear" w:color="auto" w:fill="FFFFFF"/>
              <w:tabs>
                <w:tab w:val="left" w:pos="1134"/>
              </w:tabs>
              <w:spacing w:after="0" w:line="240" w:lineRule="auto"/>
              <w:jc w:val="both"/>
              <w:rPr>
                <w:rFonts w:ascii="Times New Roman" w:eastAsia="SimSun" w:hAnsi="Times New Roman" w:cs="Times New Roman"/>
                <w:b/>
                <w:sz w:val="24"/>
                <w:szCs w:val="24"/>
                <w:lang w:eastAsia="zh-CN"/>
              </w:rPr>
            </w:pPr>
            <w:r w:rsidRPr="0004356C">
              <w:rPr>
                <w:rFonts w:ascii="Times New Roman" w:hAnsi="Times New Roman" w:cs="Times New Roman"/>
                <w:i/>
                <w:sz w:val="24"/>
                <w:szCs w:val="24"/>
              </w:rPr>
              <w:t>Уметь:</w:t>
            </w:r>
            <w:r w:rsidRPr="00EC2E0E">
              <w:rPr>
                <w:rFonts w:ascii="Times New Roman" w:hAnsi="Times New Roman" w:cs="Times New Roman"/>
                <w:sz w:val="24"/>
                <w:szCs w:val="24"/>
              </w:rPr>
              <w:t xml:space="preserve"> </w:t>
            </w:r>
            <w:r w:rsidR="00EC2E0E" w:rsidRPr="00EC2E0E">
              <w:rPr>
                <w:rFonts w:ascii="Times New Roman" w:hAnsi="Times New Roman" w:cs="Times New Roman"/>
                <w:sz w:val="24"/>
                <w:szCs w:val="24"/>
              </w:rPr>
              <w:t xml:space="preserve">анализировать и определять соответствующие нормы права, подлежащие применению при составлении официальных письменных документов; анализировать и соотносить способы и </w:t>
            </w:r>
            <w:r w:rsidR="00EC2E0E" w:rsidRPr="00EC2E0E">
              <w:rPr>
                <w:rFonts w:ascii="Times New Roman" w:hAnsi="Times New Roman" w:cs="Times New Roman"/>
                <w:sz w:val="24"/>
                <w:szCs w:val="24"/>
              </w:rPr>
              <w:lastRenderedPageBreak/>
              <w:t>приемы толкования юридических норм и нормативных правовых актов;</w:t>
            </w:r>
          </w:p>
          <w:p w:rsidR="009F71EE" w:rsidRPr="00D374AD" w:rsidRDefault="00240632" w:rsidP="00EC2E0E">
            <w:pPr>
              <w:tabs>
                <w:tab w:val="left" w:pos="275"/>
              </w:tabs>
              <w:spacing w:after="0" w:line="240" w:lineRule="auto"/>
              <w:ind w:right="61"/>
              <w:jc w:val="both"/>
              <w:textAlignment w:val="baseline"/>
              <w:rPr>
                <w:rFonts w:ascii="Times New Roman" w:eastAsia="Times New Roman" w:hAnsi="Times New Roman" w:cs="Times New Roman"/>
                <w:kern w:val="18"/>
                <w:sz w:val="24"/>
                <w:szCs w:val="24"/>
              </w:rPr>
            </w:pPr>
            <w:r w:rsidRPr="0004356C">
              <w:rPr>
                <w:rFonts w:ascii="Times New Roman" w:hAnsi="Times New Roman" w:cs="Times New Roman"/>
                <w:i/>
                <w:sz w:val="24"/>
                <w:szCs w:val="24"/>
              </w:rPr>
              <w:t>Владеть:</w:t>
            </w:r>
            <w:r w:rsidRPr="00D374AD">
              <w:rPr>
                <w:rFonts w:ascii="Times New Roman" w:hAnsi="Times New Roman" w:cs="Times New Roman"/>
                <w:sz w:val="24"/>
                <w:szCs w:val="24"/>
              </w:rPr>
              <w:t xml:space="preserve"> </w:t>
            </w:r>
            <w:r w:rsidR="00EC2E0E" w:rsidRPr="00EC2E0E">
              <w:rPr>
                <w:rFonts w:ascii="Times New Roman" w:hAnsi="Times New Roman" w:cs="Times New Roman"/>
                <w:sz w:val="24"/>
                <w:szCs w:val="24"/>
              </w:rPr>
              <w:t>правилами построения и оформления юридических документов; навыками применения средств и приемов юридической техники; навыками составления официальных письменных документов в рамках профиля подготовки; навыками определения и применения способов и приемов толкования юридических норм и нормативных правовых актов</w:t>
            </w:r>
          </w:p>
        </w:tc>
      </w:tr>
      <w:tr w:rsidR="009F71EE" w:rsidRPr="009F71EE"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lastRenderedPageBreak/>
              <w:t>Содержание дисциплины</w:t>
            </w:r>
          </w:p>
        </w:tc>
        <w:tc>
          <w:tcPr>
            <w:tcW w:w="7043" w:type="dxa"/>
            <w:tcBorders>
              <w:top w:val="single" w:sz="4" w:space="0" w:color="auto"/>
              <w:left w:val="single" w:sz="4" w:space="0" w:color="auto"/>
              <w:bottom w:val="single" w:sz="4" w:space="0" w:color="auto"/>
              <w:right w:val="single" w:sz="4" w:space="0" w:color="auto"/>
            </w:tcBorders>
            <w:vAlign w:val="center"/>
          </w:tcPr>
          <w:p w:rsidR="0046340C" w:rsidRPr="00A978FE" w:rsidRDefault="0046340C" w:rsidP="0046340C">
            <w:pPr>
              <w:tabs>
                <w:tab w:val="left" w:pos="275"/>
              </w:tabs>
              <w:spacing w:after="0"/>
              <w:ind w:right="61"/>
              <w:jc w:val="both"/>
              <w:textAlignment w:val="baseline"/>
              <w:rPr>
                <w:rFonts w:ascii="Times New Roman" w:eastAsia="Times New Roman" w:hAnsi="Times New Roman" w:cs="Times New Roman"/>
                <w:sz w:val="24"/>
                <w:szCs w:val="24"/>
              </w:rPr>
            </w:pPr>
            <w:r w:rsidRPr="00A978FE">
              <w:rPr>
                <w:rFonts w:ascii="Times New Roman" w:hAnsi="Times New Roman" w:cs="Times New Roman"/>
                <w:b/>
                <w:sz w:val="24"/>
                <w:szCs w:val="24"/>
              </w:rPr>
              <w:t>Отдельные виды обязательств</w:t>
            </w:r>
          </w:p>
          <w:p w:rsidR="009F71EE" w:rsidRPr="008E0B15" w:rsidRDefault="0046340C" w:rsidP="0046340C">
            <w:pPr>
              <w:tabs>
                <w:tab w:val="left" w:pos="275"/>
              </w:tabs>
              <w:spacing w:after="0"/>
              <w:ind w:right="61"/>
              <w:jc w:val="both"/>
              <w:textAlignment w:val="baseline"/>
              <w:rPr>
                <w:rFonts w:ascii="Times New Roman" w:eastAsia="Times New Roman" w:hAnsi="Times New Roman" w:cs="Times New Roman"/>
                <w:sz w:val="24"/>
                <w:szCs w:val="24"/>
              </w:rPr>
            </w:pPr>
            <w:r w:rsidRPr="00A978FE">
              <w:rPr>
                <w:rFonts w:ascii="Times New Roman" w:hAnsi="Times New Roman" w:cs="Times New Roman"/>
              </w:rPr>
              <w:t>Мена. Дарение. Рента. Пожизненное содержание с иждивением. Общие положения об аренде. Прокат. Аренда транспортных средств. Аренда зданий, сооружений. Аренда предприятий. Лизинг. Жилищные правоотношения. Договор найма жилого помещения Безвозмездное пользование имуществом. Общие положения о подряде. Бытовой подряд. Договор подряда на выполнение проектных и изыскательских работ. Договоры на выполнение научно-исследовательских, опытно-конструкторских и технологических работ. Отдельные виды договора подряда. Строительный подряд. Возмездное оказание услуг Перевозка. Транспортная экспедиция. Заем, кредит. Финансирование под уступку денежного требования. Банковский вклад. Банковский счет. Расчетные правоотношения. Хранение. Страхование. Поручение. Действие в чужом интересе без поручения. Комиссия. Агентирование. Доверительное управление. Коммерческая концессия. Простое товарищество</w:t>
            </w:r>
          </w:p>
        </w:tc>
      </w:tr>
      <w:tr w:rsidR="009F71EE" w:rsidRPr="009F71EE" w:rsidTr="004C01D5">
        <w:trPr>
          <w:trHeight w:val="516"/>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Используемые информационные, инструментальные и программные средства</w:t>
            </w:r>
          </w:p>
        </w:tc>
        <w:tc>
          <w:tcPr>
            <w:tcW w:w="7043" w:type="dxa"/>
            <w:tcBorders>
              <w:top w:val="single" w:sz="4" w:space="0" w:color="auto"/>
              <w:left w:val="single" w:sz="4" w:space="0" w:color="auto"/>
              <w:bottom w:val="single" w:sz="4" w:space="0" w:color="auto"/>
              <w:right w:val="single" w:sz="4" w:space="0" w:color="auto"/>
            </w:tcBorders>
            <w:vAlign w:val="center"/>
          </w:tcPr>
          <w:p w:rsidR="004C01D5" w:rsidRPr="004C01D5" w:rsidRDefault="004C01D5" w:rsidP="00D374AD">
            <w:pPr>
              <w:pStyle w:val="3"/>
              <w:shd w:val="clear" w:color="auto" w:fill="FFFFFF"/>
              <w:spacing w:before="0" w:after="0"/>
              <w:jc w:val="both"/>
              <w:rPr>
                <w:rFonts w:ascii="Times New Roman" w:hAnsi="Times New Roman"/>
                <w:i/>
                <w:sz w:val="24"/>
                <w:szCs w:val="24"/>
                <w:lang w:bidi="ru-RU"/>
              </w:rPr>
            </w:pPr>
            <w:r w:rsidRPr="004C01D5">
              <w:rPr>
                <w:rFonts w:ascii="Times New Roman" w:hAnsi="Times New Roman"/>
                <w:i/>
                <w:sz w:val="24"/>
                <w:szCs w:val="24"/>
                <w:lang w:bidi="ru-RU"/>
              </w:rPr>
              <w:t>Основная литература</w:t>
            </w:r>
          </w:p>
          <w:p w:rsidR="00D374AD" w:rsidRPr="00D374AD" w:rsidRDefault="008E0B15" w:rsidP="00D374AD">
            <w:pPr>
              <w:pStyle w:val="3"/>
              <w:shd w:val="clear" w:color="auto" w:fill="FFFFFF"/>
              <w:spacing w:before="0" w:after="0"/>
              <w:jc w:val="both"/>
              <w:rPr>
                <w:rStyle w:val="a3"/>
                <w:rFonts w:ascii="Times New Roman" w:hAnsi="Times New Roman"/>
                <w:b w:val="0"/>
                <w:color w:val="auto"/>
                <w:sz w:val="24"/>
                <w:szCs w:val="24"/>
              </w:rPr>
            </w:pPr>
            <w:r w:rsidRPr="00D374AD">
              <w:rPr>
                <w:rFonts w:ascii="Times New Roman" w:hAnsi="Times New Roman"/>
                <w:sz w:val="24"/>
                <w:szCs w:val="24"/>
                <w:lang w:bidi="ru-RU"/>
              </w:rPr>
              <w:t>1</w:t>
            </w:r>
            <w:r w:rsidR="00D374AD" w:rsidRPr="00D374AD">
              <w:rPr>
                <w:rFonts w:ascii="Times New Roman" w:hAnsi="Times New Roman"/>
                <w:sz w:val="24"/>
                <w:szCs w:val="24"/>
              </w:rPr>
              <w:t>.</w:t>
            </w:r>
            <w:hyperlink r:id="rId5" w:history="1">
              <w:r w:rsidR="00D374AD" w:rsidRPr="00D374AD">
                <w:rPr>
                  <w:rStyle w:val="a3"/>
                  <w:rFonts w:ascii="Times New Roman" w:hAnsi="Times New Roman"/>
                  <w:b w:val="0"/>
                  <w:bCs w:val="0"/>
                  <w:color w:val="auto"/>
                  <w:sz w:val="24"/>
                  <w:szCs w:val="24"/>
                </w:rPr>
                <w:t xml:space="preserve">Гражданское право. общая часть 2-е изд., пер. и доп. Учебник и практикум для </w:t>
              </w:r>
              <w:proofErr w:type="spellStart"/>
              <w:r w:rsidR="00D374AD" w:rsidRPr="00D374AD">
                <w:rPr>
                  <w:rStyle w:val="a3"/>
                  <w:rFonts w:ascii="Times New Roman" w:hAnsi="Times New Roman"/>
                  <w:b w:val="0"/>
                  <w:bCs w:val="0"/>
                  <w:color w:val="auto"/>
                  <w:sz w:val="24"/>
                  <w:szCs w:val="24"/>
                </w:rPr>
                <w:t>бакалавриата</w:t>
              </w:r>
              <w:proofErr w:type="spellEnd"/>
              <w:r w:rsidR="00D374AD" w:rsidRPr="00D374AD">
                <w:rPr>
                  <w:rStyle w:val="a3"/>
                  <w:rFonts w:ascii="Times New Roman" w:hAnsi="Times New Roman"/>
                  <w:b w:val="0"/>
                  <w:bCs w:val="0"/>
                  <w:color w:val="auto"/>
                  <w:sz w:val="24"/>
                  <w:szCs w:val="24"/>
                </w:rPr>
                <w:t xml:space="preserve"> и </w:t>
              </w:r>
              <w:proofErr w:type="spellStart"/>
              <w:r w:rsidR="00D374AD" w:rsidRPr="00D374AD">
                <w:rPr>
                  <w:rStyle w:val="a3"/>
                  <w:rFonts w:ascii="Times New Roman" w:hAnsi="Times New Roman"/>
                  <w:b w:val="0"/>
                  <w:bCs w:val="0"/>
                  <w:color w:val="auto"/>
                  <w:sz w:val="24"/>
                  <w:szCs w:val="24"/>
                </w:rPr>
                <w:t>специалитета</w:t>
              </w:r>
              <w:proofErr w:type="spellEnd"/>
            </w:hyperlink>
            <w:r w:rsidR="00D374AD" w:rsidRPr="00D374AD">
              <w:rPr>
                <w:rFonts w:ascii="Times New Roman" w:hAnsi="Times New Roman"/>
                <w:b w:val="0"/>
                <w:bCs w:val="0"/>
                <w:sz w:val="24"/>
                <w:szCs w:val="24"/>
              </w:rPr>
              <w:t> </w:t>
            </w:r>
            <w:r w:rsidR="00D374AD" w:rsidRPr="00D374AD">
              <w:rPr>
                <w:rFonts w:ascii="Times New Roman" w:hAnsi="Times New Roman"/>
                <w:b w:val="0"/>
                <w:sz w:val="24"/>
                <w:szCs w:val="24"/>
              </w:rPr>
              <w:t>Фомичева Н. В., Строкова О.Г Изд-во</w:t>
            </w:r>
            <w:proofErr w:type="gramStart"/>
            <w:r w:rsidR="00D374AD" w:rsidRPr="00D374AD">
              <w:rPr>
                <w:rFonts w:ascii="Times New Roman" w:hAnsi="Times New Roman"/>
                <w:b w:val="0"/>
                <w:sz w:val="24"/>
                <w:szCs w:val="24"/>
              </w:rPr>
              <w:t>.Ю</w:t>
            </w:r>
            <w:proofErr w:type="gramEnd"/>
            <w:r w:rsidR="00D374AD" w:rsidRPr="00D374AD">
              <w:rPr>
                <w:rFonts w:ascii="Times New Roman" w:hAnsi="Times New Roman"/>
                <w:b w:val="0"/>
                <w:sz w:val="24"/>
                <w:szCs w:val="24"/>
              </w:rPr>
              <w:t>райт</w:t>
            </w:r>
            <w:hyperlink r:id="rId6" w:anchor="page/2" w:history="1">
              <w:r w:rsidR="00D374AD" w:rsidRPr="00D374AD">
                <w:rPr>
                  <w:rStyle w:val="a3"/>
                  <w:rFonts w:ascii="Times New Roman" w:hAnsi="Times New Roman"/>
                  <w:b w:val="0"/>
                  <w:color w:val="auto"/>
                  <w:sz w:val="24"/>
                  <w:szCs w:val="24"/>
                </w:rPr>
                <w:t>https://biblio-online.ru/viewer/grazhdanskoe-pravo-obschaya-chast-429126#page/2</w:t>
              </w:r>
            </w:hyperlink>
          </w:p>
          <w:p w:rsidR="00D374AD" w:rsidRPr="00D374AD" w:rsidRDefault="0046340C" w:rsidP="00D374AD">
            <w:pPr>
              <w:spacing w:after="0" w:line="240" w:lineRule="auto"/>
              <w:jc w:val="both"/>
              <w:rPr>
                <w:rStyle w:val="a3"/>
                <w:rFonts w:ascii="Times New Roman" w:hAnsi="Times New Roman"/>
                <w:color w:val="auto"/>
                <w:sz w:val="24"/>
                <w:szCs w:val="24"/>
              </w:rPr>
            </w:pPr>
            <w:r>
              <w:rPr>
                <w:rFonts w:ascii="Times New Roman" w:hAnsi="Times New Roman" w:cs="Times New Roman"/>
                <w:sz w:val="24"/>
                <w:szCs w:val="24"/>
              </w:rPr>
              <w:t>2</w:t>
            </w:r>
            <w:r w:rsidR="00D374AD" w:rsidRPr="00D374AD">
              <w:rPr>
                <w:rFonts w:ascii="Times New Roman" w:hAnsi="Times New Roman" w:cs="Times New Roman"/>
                <w:sz w:val="24"/>
                <w:szCs w:val="24"/>
              </w:rPr>
              <w:t>.</w:t>
            </w:r>
            <w:hyperlink r:id="rId7" w:tgtFrame="_blank" w:history="1">
              <w:r w:rsidR="00D374AD" w:rsidRPr="00D374AD">
                <w:rPr>
                  <w:rFonts w:ascii="Times New Roman" w:hAnsi="Times New Roman" w:cs="Times New Roman"/>
                  <w:sz w:val="24"/>
                  <w:szCs w:val="24"/>
                </w:rPr>
                <w:t>Гражданское </w:t>
              </w:r>
              <w:r w:rsidR="00D374AD" w:rsidRPr="00D374AD">
                <w:rPr>
                  <w:rFonts w:ascii="Times New Roman" w:hAnsi="Times New Roman" w:cs="Times New Roman"/>
                  <w:bCs/>
                  <w:sz w:val="24"/>
                  <w:szCs w:val="24"/>
                </w:rPr>
                <w:t>право</w:t>
              </w:r>
              <w:r w:rsidR="00D374AD" w:rsidRPr="00D374AD">
                <w:rPr>
                  <w:rFonts w:ascii="Times New Roman" w:hAnsi="Times New Roman" w:cs="Times New Roman"/>
                  <w:sz w:val="24"/>
                  <w:szCs w:val="24"/>
                </w:rPr>
                <w:t xml:space="preserve"> : учебник : в 2 т. </w:t>
              </w:r>
            </w:hyperlink>
            <w:proofErr w:type="gramStart"/>
            <w:r w:rsidR="00D374AD" w:rsidRPr="00D374AD">
              <w:rPr>
                <w:rFonts w:ascii="Times New Roman" w:hAnsi="Times New Roman" w:cs="Times New Roman"/>
                <w:sz w:val="24"/>
                <w:szCs w:val="24"/>
              </w:rPr>
              <w:t>под</w:t>
            </w:r>
            <w:proofErr w:type="gramEnd"/>
            <w:r w:rsidR="00D374AD" w:rsidRPr="00D374AD">
              <w:rPr>
                <w:rFonts w:ascii="Times New Roman" w:hAnsi="Times New Roman" w:cs="Times New Roman"/>
                <w:sz w:val="24"/>
                <w:szCs w:val="24"/>
              </w:rPr>
              <w:t xml:space="preserve">. Ред. </w:t>
            </w:r>
            <w:proofErr w:type="spellStart"/>
            <w:r w:rsidR="00D374AD" w:rsidRPr="00D374AD">
              <w:rPr>
                <w:rFonts w:ascii="Times New Roman" w:hAnsi="Times New Roman" w:cs="Times New Roman"/>
                <w:sz w:val="24"/>
                <w:szCs w:val="24"/>
              </w:rPr>
              <w:t>Гонгало</w:t>
            </w:r>
            <w:proofErr w:type="spellEnd"/>
            <w:r w:rsidR="00D374AD" w:rsidRPr="00D374AD">
              <w:rPr>
                <w:rFonts w:ascii="Times New Roman" w:hAnsi="Times New Roman" w:cs="Times New Roman"/>
                <w:sz w:val="24"/>
                <w:szCs w:val="24"/>
              </w:rPr>
              <w:t xml:space="preserve"> Б.Н.  Издатель: Статут, 2016, 511 стр. </w:t>
            </w:r>
            <w:hyperlink r:id="rId8" w:history="1">
              <w:r w:rsidR="00D374AD" w:rsidRPr="00D374AD">
                <w:rPr>
                  <w:rStyle w:val="a3"/>
                  <w:rFonts w:ascii="Times New Roman" w:hAnsi="Times New Roman"/>
                  <w:color w:val="auto"/>
                  <w:sz w:val="24"/>
                  <w:szCs w:val="24"/>
                </w:rPr>
                <w:t>https://biblioclub.ru/index.php?page=book_red&amp;id=453039&amp;sr=1</w:t>
              </w:r>
            </w:hyperlink>
          </w:p>
          <w:p w:rsidR="001A4E48" w:rsidRPr="001A4E48" w:rsidRDefault="001A4E48" w:rsidP="001A4E48">
            <w:pPr>
              <w:widowControl w:val="0"/>
              <w:tabs>
                <w:tab w:val="left" w:pos="5172"/>
              </w:tabs>
              <w:autoSpaceDE w:val="0"/>
              <w:autoSpaceDN w:val="0"/>
              <w:spacing w:before="241" w:after="0" w:line="240" w:lineRule="auto"/>
              <w:jc w:val="both"/>
              <w:rPr>
                <w:rFonts w:ascii="Times New Roman" w:eastAsia="Times New Roman" w:hAnsi="Times New Roman" w:cs="Times New Roman"/>
                <w:b/>
                <w:i/>
                <w:sz w:val="24"/>
                <w:szCs w:val="24"/>
                <w:lang w:bidi="ru-RU"/>
              </w:rPr>
            </w:pPr>
            <w:r w:rsidRPr="001A4E48">
              <w:rPr>
                <w:rFonts w:ascii="Times New Roman" w:eastAsia="Times New Roman" w:hAnsi="Times New Roman" w:cs="Times New Roman"/>
                <w:b/>
                <w:i/>
                <w:sz w:val="24"/>
                <w:szCs w:val="24"/>
                <w:lang w:bidi="ru-RU"/>
              </w:rPr>
              <w:t>Программное</w:t>
            </w:r>
            <w:r w:rsidR="004C01D5">
              <w:rPr>
                <w:rFonts w:ascii="Times New Roman" w:eastAsia="Times New Roman" w:hAnsi="Times New Roman" w:cs="Times New Roman"/>
                <w:b/>
                <w:i/>
                <w:sz w:val="24"/>
                <w:szCs w:val="24"/>
                <w:lang w:bidi="ru-RU"/>
              </w:rPr>
              <w:t xml:space="preserve"> </w:t>
            </w:r>
            <w:r w:rsidRPr="001A4E48">
              <w:rPr>
                <w:rFonts w:ascii="Times New Roman" w:eastAsia="Times New Roman" w:hAnsi="Times New Roman" w:cs="Times New Roman"/>
                <w:b/>
                <w:i/>
                <w:sz w:val="24"/>
                <w:szCs w:val="24"/>
                <w:lang w:bidi="ru-RU"/>
              </w:rPr>
              <w:t>обеспечение</w:t>
            </w:r>
          </w:p>
          <w:p w:rsidR="001A4E48" w:rsidRPr="001A4E48" w:rsidRDefault="001A4E48" w:rsidP="001A4E48">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A4E48">
              <w:rPr>
                <w:rFonts w:ascii="Times New Roman" w:eastAsia="Times New Roman" w:hAnsi="Times New Roman" w:cs="Times New Roman"/>
                <w:sz w:val="24"/>
                <w:szCs w:val="24"/>
                <w:lang w:bidi="ru-RU"/>
              </w:rPr>
              <w:t>Для успешного освоения дисциплины, обучающейся использует следующие программные средства:</w:t>
            </w:r>
          </w:p>
          <w:p w:rsidR="001A4E48" w:rsidRPr="001A4E48" w:rsidRDefault="001A4E48" w:rsidP="001A4E48">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A4E48">
              <w:rPr>
                <w:rFonts w:ascii="Times New Roman" w:eastAsia="Times New Roman" w:hAnsi="Times New Roman" w:cs="Times New Roman"/>
                <w:sz w:val="24"/>
                <w:szCs w:val="24"/>
                <w:lang w:bidi="ru-RU"/>
              </w:rPr>
              <w:t>1.</w:t>
            </w:r>
            <w:r w:rsidRPr="001A4E48">
              <w:rPr>
                <w:rFonts w:ascii="Times New Roman" w:eastAsia="Times New Roman" w:hAnsi="Times New Roman" w:cs="Times New Roman"/>
                <w:sz w:val="24"/>
                <w:szCs w:val="24"/>
                <w:lang w:bidi="ru-RU"/>
              </w:rPr>
              <w:tab/>
              <w:t xml:space="preserve">операционная система </w:t>
            </w:r>
            <w:proofErr w:type="spellStart"/>
            <w:r w:rsidRPr="001A4E48">
              <w:rPr>
                <w:rFonts w:ascii="Times New Roman" w:eastAsia="Times New Roman" w:hAnsi="Times New Roman" w:cs="Times New Roman"/>
                <w:sz w:val="24"/>
                <w:szCs w:val="24"/>
                <w:lang w:bidi="ru-RU"/>
              </w:rPr>
              <w:t>Windows</w:t>
            </w:r>
            <w:proofErr w:type="spellEnd"/>
            <w:r w:rsidRPr="001A4E48">
              <w:rPr>
                <w:rFonts w:ascii="Times New Roman" w:eastAsia="Times New Roman" w:hAnsi="Times New Roman" w:cs="Times New Roman"/>
                <w:sz w:val="24"/>
                <w:szCs w:val="24"/>
                <w:lang w:bidi="ru-RU"/>
              </w:rPr>
              <w:t xml:space="preserve"> или </w:t>
            </w:r>
            <w:proofErr w:type="spellStart"/>
            <w:r w:rsidRPr="001A4E48">
              <w:rPr>
                <w:rFonts w:ascii="Times New Roman" w:eastAsia="Times New Roman" w:hAnsi="Times New Roman" w:cs="Times New Roman"/>
                <w:sz w:val="24"/>
                <w:szCs w:val="24"/>
                <w:lang w:bidi="ru-RU"/>
              </w:rPr>
              <w:t>Linux</w:t>
            </w:r>
            <w:proofErr w:type="spellEnd"/>
            <w:r w:rsidRPr="001A4E48">
              <w:rPr>
                <w:rFonts w:ascii="Times New Roman" w:eastAsia="Times New Roman" w:hAnsi="Times New Roman" w:cs="Times New Roman"/>
                <w:sz w:val="24"/>
                <w:szCs w:val="24"/>
                <w:lang w:bidi="ru-RU"/>
              </w:rPr>
              <w:t>;</w:t>
            </w:r>
          </w:p>
          <w:p w:rsidR="001A4E48" w:rsidRPr="008E0B15" w:rsidRDefault="001A4E48" w:rsidP="001A4E48">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A4E48">
              <w:rPr>
                <w:rFonts w:ascii="Times New Roman" w:eastAsia="Times New Roman" w:hAnsi="Times New Roman" w:cs="Times New Roman"/>
                <w:sz w:val="24"/>
                <w:szCs w:val="24"/>
                <w:lang w:bidi="ru-RU"/>
              </w:rPr>
              <w:t>2.</w:t>
            </w:r>
            <w:r w:rsidRPr="001A4E48">
              <w:rPr>
                <w:rFonts w:ascii="Times New Roman" w:eastAsia="Times New Roman" w:hAnsi="Times New Roman" w:cs="Times New Roman"/>
                <w:sz w:val="24"/>
                <w:szCs w:val="24"/>
                <w:lang w:bidi="ru-RU"/>
              </w:rPr>
              <w:tab/>
              <w:t xml:space="preserve">пакет офисных программ </w:t>
            </w:r>
            <w:proofErr w:type="spellStart"/>
            <w:r w:rsidRPr="001A4E48">
              <w:rPr>
                <w:rFonts w:ascii="Times New Roman" w:eastAsia="Times New Roman" w:hAnsi="Times New Roman" w:cs="Times New Roman"/>
                <w:sz w:val="24"/>
                <w:szCs w:val="24"/>
                <w:lang w:bidi="ru-RU"/>
              </w:rPr>
              <w:t>MicrosoftOffice</w:t>
            </w:r>
            <w:proofErr w:type="spellEnd"/>
            <w:r w:rsidRPr="001A4E48">
              <w:rPr>
                <w:rFonts w:ascii="Times New Roman" w:eastAsia="Times New Roman" w:hAnsi="Times New Roman" w:cs="Times New Roman"/>
                <w:sz w:val="24"/>
                <w:szCs w:val="24"/>
                <w:lang w:bidi="ru-RU"/>
              </w:rPr>
              <w:t xml:space="preserve"> или </w:t>
            </w:r>
            <w:proofErr w:type="spellStart"/>
            <w:r w:rsidRPr="001A4E48">
              <w:rPr>
                <w:rFonts w:ascii="Times New Roman" w:eastAsia="Times New Roman" w:hAnsi="Times New Roman" w:cs="Times New Roman"/>
                <w:sz w:val="24"/>
                <w:szCs w:val="24"/>
                <w:lang w:bidi="ru-RU"/>
              </w:rPr>
              <w:t>LibreOffice</w:t>
            </w:r>
            <w:proofErr w:type="spellEnd"/>
            <w:r w:rsidRPr="001A4E48">
              <w:rPr>
                <w:rFonts w:ascii="Times New Roman" w:eastAsia="Times New Roman" w:hAnsi="Times New Roman" w:cs="Times New Roman"/>
                <w:sz w:val="24"/>
                <w:szCs w:val="24"/>
                <w:lang w:bidi="ru-RU"/>
              </w:rPr>
              <w:t>.</w:t>
            </w:r>
          </w:p>
          <w:p w:rsidR="004C01D5" w:rsidRDefault="001A4E48" w:rsidP="001A4E48">
            <w:pPr>
              <w:tabs>
                <w:tab w:val="left" w:pos="275"/>
              </w:tabs>
              <w:spacing w:after="0" w:line="240" w:lineRule="auto"/>
              <w:ind w:right="61"/>
              <w:jc w:val="both"/>
              <w:textAlignment w:val="baseline"/>
              <w:rPr>
                <w:rFonts w:ascii="Times New Roman" w:hAnsi="Times New Roman" w:cs="Times New Roman"/>
                <w:sz w:val="24"/>
                <w:szCs w:val="24"/>
              </w:rPr>
            </w:pPr>
            <w:r w:rsidRPr="001A4E48">
              <w:rPr>
                <w:rFonts w:ascii="Times New Roman" w:hAnsi="Times New Roman" w:cs="Times New Roman"/>
                <w:b/>
                <w:i/>
                <w:sz w:val="24"/>
                <w:szCs w:val="24"/>
              </w:rPr>
              <w:t>Ресурсы информационно-телекоммуникационной сети «Интернет»:</w:t>
            </w:r>
            <w:r w:rsidRPr="001A4E48">
              <w:rPr>
                <w:rFonts w:ascii="Times New Roman" w:hAnsi="Times New Roman" w:cs="Times New Roman"/>
                <w:sz w:val="24"/>
                <w:szCs w:val="24"/>
              </w:rPr>
              <w:t xml:space="preserve"> </w:t>
            </w:r>
          </w:p>
          <w:p w:rsidR="004C01D5" w:rsidRPr="003A4FC0" w:rsidRDefault="004C01D5" w:rsidP="004C01D5">
            <w:pPr>
              <w:pStyle w:val="a4"/>
              <w:numPr>
                <w:ilvl w:val="0"/>
                <w:numId w:val="4"/>
              </w:numPr>
              <w:spacing w:after="0" w:line="240" w:lineRule="auto"/>
              <w:rPr>
                <w:rFonts w:ascii="Times New Roman" w:hAnsi="Times New Roman"/>
                <w:sz w:val="24"/>
                <w:szCs w:val="24"/>
              </w:rPr>
            </w:pPr>
            <w:r w:rsidRPr="006C25F4">
              <w:rPr>
                <w:rFonts w:ascii="Times New Roman" w:hAnsi="Times New Roman"/>
                <w:sz w:val="24"/>
                <w:szCs w:val="24"/>
              </w:rPr>
              <w:t xml:space="preserve">Официальный сайт Конституционного суда </w:t>
            </w:r>
            <w:proofErr w:type="spellStart"/>
            <w:proofErr w:type="gramStart"/>
            <w:r w:rsidRPr="006C25F4">
              <w:rPr>
                <w:rFonts w:ascii="Times New Roman" w:hAnsi="Times New Roman"/>
                <w:sz w:val="24"/>
                <w:szCs w:val="24"/>
              </w:rPr>
              <w:t>РФ</w:t>
            </w:r>
            <w:proofErr w:type="gramEnd"/>
            <w:r w:rsidRPr="006C25F4">
              <w:rPr>
                <w:rFonts w:ascii="Times New Roman" w:hAnsi="Times New Roman"/>
                <w:color w:val="0000FF"/>
                <w:sz w:val="24"/>
                <w:szCs w:val="24"/>
              </w:rPr>
              <w:t>http</w:t>
            </w:r>
            <w:proofErr w:type="spellEnd"/>
            <w:r w:rsidRPr="006C25F4">
              <w:rPr>
                <w:rFonts w:ascii="Times New Roman" w:hAnsi="Times New Roman"/>
                <w:color w:val="0000FF"/>
                <w:sz w:val="24"/>
                <w:szCs w:val="24"/>
              </w:rPr>
              <w:t>://</w:t>
            </w:r>
            <w:proofErr w:type="spellStart"/>
            <w:r w:rsidRPr="006C25F4">
              <w:rPr>
                <w:rFonts w:ascii="Times New Roman" w:hAnsi="Times New Roman"/>
                <w:color w:val="0000FF"/>
                <w:sz w:val="24"/>
                <w:szCs w:val="24"/>
              </w:rPr>
              <w:t>www</w:t>
            </w:r>
            <w:proofErr w:type="spellEnd"/>
            <w:r w:rsidRPr="006C25F4">
              <w:rPr>
                <w:rFonts w:ascii="Times New Roman" w:hAnsi="Times New Roman"/>
                <w:color w:val="0000FF"/>
                <w:sz w:val="24"/>
                <w:szCs w:val="24"/>
              </w:rPr>
              <w:t>.</w:t>
            </w:r>
            <w:proofErr w:type="spellStart"/>
            <w:r>
              <w:rPr>
                <w:rFonts w:ascii="Times New Roman" w:hAnsi="Times New Roman"/>
                <w:color w:val="0000FF"/>
                <w:sz w:val="24"/>
                <w:szCs w:val="24"/>
                <w:lang w:val="en-US"/>
              </w:rPr>
              <w:t>ksrf</w:t>
            </w:r>
            <w:proofErr w:type="spellEnd"/>
            <w:r w:rsidRPr="006C25F4">
              <w:rPr>
                <w:rFonts w:ascii="Times New Roman" w:hAnsi="Times New Roman"/>
                <w:color w:val="0000FF"/>
                <w:sz w:val="24"/>
                <w:szCs w:val="24"/>
              </w:rPr>
              <w:t>.</w:t>
            </w:r>
            <w:proofErr w:type="spellStart"/>
            <w:r>
              <w:rPr>
                <w:rFonts w:ascii="Times New Roman" w:hAnsi="Times New Roman"/>
                <w:color w:val="0000FF"/>
                <w:sz w:val="24"/>
                <w:szCs w:val="24"/>
                <w:lang w:val="en-US"/>
              </w:rPr>
              <w:t>ru</w:t>
            </w:r>
            <w:proofErr w:type="spellEnd"/>
          </w:p>
          <w:p w:rsidR="004C01D5" w:rsidRPr="003A4FC0" w:rsidRDefault="004C01D5" w:rsidP="004C01D5">
            <w:pPr>
              <w:pStyle w:val="a4"/>
              <w:numPr>
                <w:ilvl w:val="0"/>
                <w:numId w:val="4"/>
              </w:numPr>
              <w:spacing w:after="0" w:line="240" w:lineRule="auto"/>
              <w:rPr>
                <w:rFonts w:ascii="Times New Roman" w:hAnsi="Times New Roman"/>
                <w:sz w:val="24"/>
                <w:szCs w:val="24"/>
              </w:rPr>
            </w:pPr>
            <w:r w:rsidRPr="003A4FC0">
              <w:rPr>
                <w:rFonts w:ascii="Times New Roman" w:hAnsi="Times New Roman"/>
                <w:color w:val="000000"/>
                <w:sz w:val="24"/>
                <w:szCs w:val="24"/>
              </w:rPr>
              <w:t xml:space="preserve">Официальный сайт Верховного Суда Российской Федерации </w:t>
            </w:r>
            <w:hyperlink r:id="rId9" w:history="1">
              <w:r w:rsidRPr="00F971B8">
                <w:rPr>
                  <w:rStyle w:val="a3"/>
                  <w:rFonts w:ascii="Times New Roman" w:hAnsi="Times New Roman"/>
                  <w:sz w:val="24"/>
                  <w:szCs w:val="24"/>
                </w:rPr>
                <w:t>http://www.vsrf.ru/</w:t>
              </w:r>
            </w:hyperlink>
          </w:p>
          <w:p w:rsidR="004C01D5" w:rsidRPr="003A4FC0" w:rsidRDefault="004C01D5" w:rsidP="004C01D5">
            <w:pPr>
              <w:pStyle w:val="a4"/>
              <w:numPr>
                <w:ilvl w:val="0"/>
                <w:numId w:val="4"/>
              </w:numPr>
              <w:spacing w:after="0" w:line="240" w:lineRule="auto"/>
              <w:rPr>
                <w:rFonts w:ascii="Times New Roman" w:hAnsi="Times New Roman"/>
                <w:sz w:val="24"/>
                <w:szCs w:val="24"/>
              </w:rPr>
            </w:pPr>
            <w:r w:rsidRPr="003A4FC0">
              <w:rPr>
                <w:rFonts w:ascii="Times New Roman" w:hAnsi="Times New Roman"/>
                <w:color w:val="000000"/>
                <w:sz w:val="24"/>
                <w:szCs w:val="24"/>
              </w:rPr>
              <w:t>Официальный сайт Министерства экономического развития РФ –</w:t>
            </w:r>
            <w:hyperlink r:id="rId10" w:history="1">
              <w:r w:rsidRPr="00F971B8">
                <w:rPr>
                  <w:rStyle w:val="a3"/>
                  <w:rFonts w:ascii="Times New Roman" w:hAnsi="Times New Roman"/>
                  <w:sz w:val="24"/>
                  <w:szCs w:val="24"/>
                </w:rPr>
                <w:t>http://www.economy.gov.ru/minec/main</w:t>
              </w:r>
            </w:hyperlink>
          </w:p>
          <w:p w:rsidR="004C01D5" w:rsidRPr="004C01D5" w:rsidRDefault="004C01D5" w:rsidP="004C01D5">
            <w:pPr>
              <w:pStyle w:val="a4"/>
              <w:numPr>
                <w:ilvl w:val="0"/>
                <w:numId w:val="4"/>
              </w:numPr>
              <w:spacing w:after="0" w:line="240" w:lineRule="auto"/>
              <w:rPr>
                <w:rFonts w:ascii="Times New Roman" w:hAnsi="Times New Roman"/>
                <w:sz w:val="24"/>
                <w:szCs w:val="24"/>
              </w:rPr>
            </w:pPr>
            <w:r w:rsidRPr="00DF3662">
              <w:rPr>
                <w:rFonts w:ascii="Times New Roman" w:hAnsi="Times New Roman"/>
                <w:sz w:val="24"/>
                <w:szCs w:val="24"/>
              </w:rPr>
              <w:t>Официальный интернет-портал правовой информации Государственной системы правовой информации</w:t>
            </w:r>
            <w:hyperlink r:id="rId11" w:history="1">
              <w:r w:rsidRPr="00DF3662">
                <w:rPr>
                  <w:rStyle w:val="a3"/>
                  <w:rFonts w:ascii="Times New Roman" w:hAnsi="Times New Roman"/>
                  <w:sz w:val="24"/>
                  <w:szCs w:val="24"/>
                  <w:lang w:val="en-US"/>
                </w:rPr>
                <w:t>http</w:t>
              </w:r>
              <w:r w:rsidRPr="00DF3662">
                <w:rPr>
                  <w:rStyle w:val="a3"/>
                  <w:rFonts w:ascii="Times New Roman" w:hAnsi="Times New Roman"/>
                  <w:sz w:val="24"/>
                  <w:szCs w:val="24"/>
                </w:rPr>
                <w:t>://</w:t>
              </w:r>
              <w:r w:rsidRPr="00DF3662">
                <w:rPr>
                  <w:rStyle w:val="a3"/>
                  <w:rFonts w:ascii="Times New Roman" w:hAnsi="Times New Roman"/>
                  <w:sz w:val="24"/>
                  <w:szCs w:val="24"/>
                  <w:lang w:val="en-US"/>
                </w:rPr>
                <w:t>www</w:t>
              </w:r>
              <w:r w:rsidRPr="00DF3662">
                <w:rPr>
                  <w:rStyle w:val="a3"/>
                  <w:rFonts w:ascii="Times New Roman" w:hAnsi="Times New Roman"/>
                  <w:sz w:val="24"/>
                  <w:szCs w:val="24"/>
                </w:rPr>
                <w:t>.</w:t>
              </w:r>
              <w:proofErr w:type="spellStart"/>
              <w:r w:rsidRPr="00DF3662">
                <w:rPr>
                  <w:rStyle w:val="a3"/>
                  <w:rFonts w:ascii="Times New Roman" w:hAnsi="Times New Roman"/>
                  <w:sz w:val="24"/>
                  <w:szCs w:val="24"/>
                  <w:lang w:val="en-US"/>
                </w:rPr>
                <w:t>pravo</w:t>
              </w:r>
              <w:proofErr w:type="spellEnd"/>
              <w:r w:rsidRPr="00DF3662">
                <w:rPr>
                  <w:rStyle w:val="a3"/>
                  <w:rFonts w:ascii="Times New Roman" w:hAnsi="Times New Roman"/>
                  <w:sz w:val="24"/>
                  <w:szCs w:val="24"/>
                </w:rPr>
                <w:t>.</w:t>
              </w:r>
              <w:proofErr w:type="spellStart"/>
              <w:r w:rsidRPr="00DF3662">
                <w:rPr>
                  <w:rStyle w:val="a3"/>
                  <w:rFonts w:ascii="Times New Roman" w:hAnsi="Times New Roman"/>
                  <w:sz w:val="24"/>
                  <w:szCs w:val="24"/>
                  <w:lang w:val="en-US"/>
                </w:rPr>
                <w:t>gov</w:t>
              </w:r>
              <w:proofErr w:type="spellEnd"/>
              <w:r w:rsidRPr="00DF3662">
                <w:rPr>
                  <w:rStyle w:val="a3"/>
                  <w:rFonts w:ascii="Times New Roman" w:hAnsi="Times New Roman"/>
                  <w:sz w:val="24"/>
                  <w:szCs w:val="24"/>
                </w:rPr>
                <w:t>.</w:t>
              </w:r>
              <w:proofErr w:type="spellStart"/>
              <w:r w:rsidRPr="00DF3662">
                <w:rPr>
                  <w:rStyle w:val="a3"/>
                  <w:rFonts w:ascii="Times New Roman" w:hAnsi="Times New Roman"/>
                  <w:sz w:val="24"/>
                  <w:szCs w:val="24"/>
                  <w:lang w:val="en-US"/>
                </w:rPr>
                <w:t>ru</w:t>
              </w:r>
              <w:proofErr w:type="spellEnd"/>
            </w:hyperlink>
          </w:p>
          <w:p w:rsidR="004C01D5" w:rsidRDefault="004C01D5" w:rsidP="001A4E48">
            <w:pPr>
              <w:pStyle w:val="a4"/>
              <w:numPr>
                <w:ilvl w:val="0"/>
                <w:numId w:val="4"/>
              </w:numPr>
              <w:tabs>
                <w:tab w:val="left" w:pos="275"/>
              </w:tabs>
              <w:spacing w:after="0" w:line="240" w:lineRule="auto"/>
              <w:ind w:right="61"/>
              <w:jc w:val="both"/>
              <w:textAlignment w:val="baseline"/>
              <w:rPr>
                <w:rFonts w:ascii="Times New Roman" w:hAnsi="Times New Roman"/>
                <w:sz w:val="24"/>
                <w:szCs w:val="24"/>
              </w:rPr>
            </w:pPr>
            <w:r w:rsidRPr="004C01D5">
              <w:rPr>
                <w:rFonts w:ascii="Times New Roman" w:hAnsi="Times New Roman"/>
                <w:sz w:val="24"/>
                <w:szCs w:val="24"/>
              </w:rPr>
              <w:t>Официальный сайт Федеральной  нотариальной палаты</w:t>
            </w:r>
            <w:r>
              <w:rPr>
                <w:rFonts w:ascii="Times New Roman" w:hAnsi="Times New Roman"/>
                <w:sz w:val="24"/>
                <w:szCs w:val="24"/>
              </w:rPr>
              <w:t xml:space="preserve"> </w:t>
            </w:r>
            <w:hyperlink r:id="rId12" w:history="1">
              <w:r w:rsidRPr="00EB0006">
                <w:rPr>
                  <w:rStyle w:val="a3"/>
                  <w:rFonts w:ascii="Times New Roman" w:hAnsi="Times New Roman"/>
                  <w:sz w:val="24"/>
                  <w:szCs w:val="24"/>
                </w:rPr>
                <w:t>https://notariat.ru/ruru</w:t>
              </w:r>
            </w:hyperlink>
          </w:p>
          <w:p w:rsidR="001A4E48" w:rsidRPr="004C01D5" w:rsidRDefault="001A4E48" w:rsidP="004C01D5">
            <w:pPr>
              <w:pStyle w:val="a4"/>
              <w:tabs>
                <w:tab w:val="left" w:pos="275"/>
              </w:tabs>
              <w:spacing w:after="0" w:line="240" w:lineRule="auto"/>
              <w:ind w:right="61"/>
              <w:jc w:val="both"/>
              <w:textAlignment w:val="baseline"/>
              <w:rPr>
                <w:rFonts w:ascii="Times New Roman" w:hAnsi="Times New Roman"/>
                <w:sz w:val="24"/>
                <w:szCs w:val="24"/>
              </w:rPr>
            </w:pPr>
            <w:r w:rsidRPr="004C01D5">
              <w:rPr>
                <w:rFonts w:ascii="Times New Roman" w:hAnsi="Times New Roman"/>
                <w:sz w:val="24"/>
                <w:szCs w:val="24"/>
              </w:rPr>
              <w:t xml:space="preserve"> </w:t>
            </w:r>
          </w:p>
          <w:p w:rsidR="001A4E48" w:rsidRDefault="001A4E48" w:rsidP="001A4E48">
            <w:pPr>
              <w:tabs>
                <w:tab w:val="left" w:pos="275"/>
              </w:tabs>
              <w:spacing w:after="0" w:line="240" w:lineRule="auto"/>
              <w:ind w:right="61"/>
              <w:jc w:val="both"/>
              <w:textAlignment w:val="baseline"/>
              <w:rPr>
                <w:rFonts w:ascii="Times New Roman" w:hAnsi="Times New Roman" w:cs="Times New Roman"/>
                <w:sz w:val="24"/>
                <w:szCs w:val="24"/>
              </w:rPr>
            </w:pPr>
            <w:r w:rsidRPr="001A4E48">
              <w:rPr>
                <w:rFonts w:ascii="Times New Roman" w:hAnsi="Times New Roman" w:cs="Times New Roman"/>
                <w:b/>
                <w:i/>
                <w:sz w:val="24"/>
                <w:szCs w:val="24"/>
              </w:rPr>
              <w:t>Информационно-справочные системы</w:t>
            </w:r>
          </w:p>
          <w:p w:rsidR="004C01D5" w:rsidRDefault="004C01D5" w:rsidP="001A4E48">
            <w:pPr>
              <w:tabs>
                <w:tab w:val="left" w:pos="275"/>
              </w:tabs>
              <w:spacing w:after="0" w:line="240" w:lineRule="auto"/>
              <w:ind w:right="61"/>
              <w:jc w:val="both"/>
              <w:textAlignment w:val="baseline"/>
              <w:rPr>
                <w:rFonts w:ascii="Times New Roman" w:hAnsi="Times New Roman" w:cs="Times New Roman"/>
                <w:sz w:val="24"/>
                <w:szCs w:val="24"/>
              </w:rPr>
            </w:pPr>
            <w:r>
              <w:rPr>
                <w:rFonts w:ascii="Times New Roman" w:hAnsi="Times New Roman" w:cs="Times New Roman"/>
                <w:sz w:val="24"/>
                <w:szCs w:val="24"/>
              </w:rPr>
              <w:t>1. Справочные правовые системы «Консультант Плюс», «Гарант»</w:t>
            </w:r>
            <w:r w:rsidR="001A4E48" w:rsidRPr="001A4E48">
              <w:rPr>
                <w:rFonts w:ascii="Times New Roman" w:hAnsi="Times New Roman" w:cs="Times New Roman"/>
                <w:sz w:val="24"/>
                <w:szCs w:val="24"/>
              </w:rPr>
              <w:t xml:space="preserve"> </w:t>
            </w:r>
          </w:p>
          <w:p w:rsidR="001A4E48" w:rsidRDefault="001A4E48" w:rsidP="001A4E48">
            <w:pPr>
              <w:tabs>
                <w:tab w:val="left" w:pos="275"/>
              </w:tabs>
              <w:spacing w:after="0" w:line="240" w:lineRule="auto"/>
              <w:ind w:right="61"/>
              <w:jc w:val="both"/>
              <w:textAlignment w:val="baseline"/>
              <w:rPr>
                <w:rFonts w:ascii="Times New Roman" w:hAnsi="Times New Roman" w:cs="Times New Roman"/>
                <w:sz w:val="24"/>
                <w:szCs w:val="24"/>
              </w:rPr>
            </w:pPr>
            <w:r w:rsidRPr="001A4E48">
              <w:rPr>
                <w:rFonts w:ascii="Times New Roman" w:hAnsi="Times New Roman" w:cs="Times New Roman"/>
                <w:sz w:val="24"/>
                <w:szCs w:val="24"/>
              </w:rPr>
              <w:t>2.</w:t>
            </w:r>
            <w:r w:rsidR="004C01D5">
              <w:rPr>
                <w:rFonts w:ascii="Times New Roman" w:hAnsi="Times New Roman" w:cs="Times New Roman"/>
                <w:sz w:val="24"/>
                <w:szCs w:val="24"/>
              </w:rPr>
              <w:t xml:space="preserve"> </w:t>
            </w:r>
            <w:r w:rsidRPr="001A4E48">
              <w:rPr>
                <w:rFonts w:ascii="Times New Roman" w:hAnsi="Times New Roman" w:cs="Times New Roman"/>
                <w:sz w:val="24"/>
                <w:szCs w:val="24"/>
              </w:rPr>
              <w:t xml:space="preserve">Электронные </w:t>
            </w:r>
            <w:r w:rsidR="004C01D5">
              <w:rPr>
                <w:rFonts w:ascii="Times New Roman" w:hAnsi="Times New Roman" w:cs="Times New Roman"/>
                <w:sz w:val="24"/>
                <w:szCs w:val="24"/>
              </w:rPr>
              <w:t>библиотечные</w:t>
            </w:r>
            <w:r w:rsidRPr="001A4E48">
              <w:rPr>
                <w:rFonts w:ascii="Times New Roman" w:hAnsi="Times New Roman" w:cs="Times New Roman"/>
                <w:sz w:val="24"/>
                <w:szCs w:val="24"/>
              </w:rPr>
              <w:t xml:space="preserve"> </w:t>
            </w:r>
            <w:r w:rsidR="004C01D5">
              <w:rPr>
                <w:rFonts w:ascii="Times New Roman" w:hAnsi="Times New Roman" w:cs="Times New Roman"/>
                <w:sz w:val="24"/>
                <w:szCs w:val="24"/>
              </w:rPr>
              <w:t xml:space="preserve"> системы «</w:t>
            </w:r>
            <w:proofErr w:type="spellStart"/>
            <w:r w:rsidR="004C01D5">
              <w:rPr>
                <w:rFonts w:ascii="Times New Roman" w:hAnsi="Times New Roman" w:cs="Times New Roman"/>
                <w:sz w:val="24"/>
                <w:szCs w:val="24"/>
              </w:rPr>
              <w:t>Юрайт</w:t>
            </w:r>
            <w:proofErr w:type="spellEnd"/>
            <w:r w:rsidR="004C01D5">
              <w:rPr>
                <w:rFonts w:ascii="Times New Roman" w:hAnsi="Times New Roman" w:cs="Times New Roman"/>
                <w:sz w:val="24"/>
                <w:szCs w:val="24"/>
              </w:rPr>
              <w:t>», «</w:t>
            </w:r>
            <w:proofErr w:type="spellStart"/>
            <w:r w:rsidR="004C01D5">
              <w:rPr>
                <w:rFonts w:ascii="Times New Roman" w:hAnsi="Times New Roman" w:cs="Times New Roman"/>
                <w:sz w:val="24"/>
                <w:szCs w:val="24"/>
              </w:rPr>
              <w:t>Библио-клуб</w:t>
            </w:r>
            <w:proofErr w:type="spellEnd"/>
            <w:r w:rsidR="004C01D5">
              <w:rPr>
                <w:rFonts w:ascii="Times New Roman" w:hAnsi="Times New Roman" w:cs="Times New Roman"/>
                <w:sz w:val="24"/>
                <w:szCs w:val="24"/>
              </w:rPr>
              <w:t>»</w:t>
            </w:r>
          </w:p>
          <w:p w:rsidR="004C01D5" w:rsidRDefault="004C01D5" w:rsidP="001A4E48">
            <w:pPr>
              <w:tabs>
                <w:tab w:val="left" w:pos="275"/>
              </w:tabs>
              <w:spacing w:after="0" w:line="240" w:lineRule="auto"/>
              <w:ind w:right="61"/>
              <w:jc w:val="both"/>
              <w:textAlignment w:val="baseline"/>
              <w:rPr>
                <w:rFonts w:ascii="Times New Roman" w:hAnsi="Times New Roman" w:cs="Times New Roman"/>
                <w:sz w:val="24"/>
                <w:szCs w:val="24"/>
              </w:rPr>
            </w:pPr>
          </w:p>
          <w:p w:rsidR="001A4E48" w:rsidRDefault="001A4E48" w:rsidP="001A4E48">
            <w:pPr>
              <w:tabs>
                <w:tab w:val="left" w:pos="275"/>
              </w:tabs>
              <w:spacing w:after="0" w:line="240" w:lineRule="auto"/>
              <w:ind w:right="61"/>
              <w:jc w:val="both"/>
              <w:textAlignment w:val="baseline"/>
              <w:rPr>
                <w:rFonts w:ascii="Times New Roman" w:hAnsi="Times New Roman" w:cs="Times New Roman"/>
                <w:sz w:val="24"/>
                <w:szCs w:val="24"/>
              </w:rPr>
            </w:pPr>
            <w:r w:rsidRPr="001A4E48">
              <w:rPr>
                <w:rFonts w:ascii="Times New Roman" w:hAnsi="Times New Roman" w:cs="Times New Roman"/>
                <w:b/>
                <w:i/>
                <w:sz w:val="24"/>
                <w:szCs w:val="24"/>
              </w:rPr>
              <w:t>Материально-техническое обеспечение дисциплины</w:t>
            </w:r>
          </w:p>
          <w:p w:rsidR="009F71EE" w:rsidRPr="001A4E48" w:rsidRDefault="001A4E48" w:rsidP="001A4E48">
            <w:pPr>
              <w:tabs>
                <w:tab w:val="left" w:pos="275"/>
              </w:tabs>
              <w:spacing w:after="0" w:line="240" w:lineRule="auto"/>
              <w:ind w:right="61"/>
              <w:jc w:val="both"/>
              <w:textAlignment w:val="baseline"/>
              <w:rPr>
                <w:rFonts w:ascii="Times New Roman" w:eastAsia="Times New Roman" w:hAnsi="Times New Roman" w:cs="Times New Roman"/>
                <w:bCs/>
                <w:iCs/>
                <w:sz w:val="24"/>
                <w:szCs w:val="24"/>
              </w:rPr>
            </w:pPr>
            <w:r w:rsidRPr="001A4E48">
              <w:rPr>
                <w:rFonts w:ascii="Times New Roman" w:hAnsi="Times New Roman" w:cs="Times New Roman"/>
                <w:sz w:val="24"/>
                <w:szCs w:val="24"/>
              </w:rPr>
              <w:t>В целях обеспечения учебного процесса при необходимости используется аудитория, оборудованная мультимедийной техникой.</w:t>
            </w:r>
          </w:p>
        </w:tc>
      </w:tr>
      <w:tr w:rsidR="009F71EE" w:rsidRPr="009F71EE" w:rsidTr="004C01D5">
        <w:trPr>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Фонд оценочных средств текущего контроля успеваемости обучающихся</w:t>
            </w:r>
          </w:p>
        </w:tc>
        <w:tc>
          <w:tcPr>
            <w:tcW w:w="7043" w:type="dxa"/>
            <w:tcBorders>
              <w:top w:val="single" w:sz="4" w:space="0" w:color="auto"/>
              <w:left w:val="single" w:sz="4" w:space="0" w:color="auto"/>
              <w:bottom w:val="single" w:sz="4" w:space="0" w:color="auto"/>
              <w:right w:val="single" w:sz="4" w:space="0" w:color="auto"/>
            </w:tcBorders>
            <w:vAlign w:val="center"/>
            <w:hideMark/>
          </w:tcPr>
          <w:p w:rsidR="009F71EE" w:rsidRPr="001A4E48" w:rsidRDefault="001A4E48" w:rsidP="001A4E48">
            <w:pPr>
              <w:tabs>
                <w:tab w:val="left" w:pos="275"/>
              </w:tabs>
              <w:ind w:right="61"/>
              <w:jc w:val="both"/>
              <w:rPr>
                <w:rFonts w:ascii="Times New Roman" w:eastAsia="Times New Roman" w:hAnsi="Times New Roman" w:cs="Times New Roman"/>
                <w:sz w:val="24"/>
                <w:szCs w:val="24"/>
              </w:rPr>
            </w:pPr>
            <w:r w:rsidRPr="001A4E48">
              <w:rPr>
                <w:rFonts w:ascii="Times New Roman" w:hAnsi="Times New Roman" w:cs="Times New Roman"/>
                <w:bCs/>
                <w:sz w:val="24"/>
                <w:szCs w:val="24"/>
              </w:rPr>
              <w:t xml:space="preserve">Тестовые задания, деловая игра, </w:t>
            </w:r>
            <w:proofErr w:type="spellStart"/>
            <w:r w:rsidRPr="001A4E48">
              <w:rPr>
                <w:rFonts w:ascii="Times New Roman" w:hAnsi="Times New Roman" w:cs="Times New Roman"/>
                <w:bCs/>
                <w:sz w:val="24"/>
                <w:szCs w:val="24"/>
              </w:rPr>
              <w:t>кейс-стади</w:t>
            </w:r>
            <w:proofErr w:type="spellEnd"/>
            <w:r w:rsidRPr="001A4E48">
              <w:rPr>
                <w:rFonts w:ascii="Times New Roman" w:hAnsi="Times New Roman" w:cs="Times New Roman"/>
                <w:bCs/>
                <w:sz w:val="24"/>
                <w:szCs w:val="24"/>
              </w:rPr>
              <w:t>, решение практических задач, круглый стол, дебаты, дискуссия, рефераты, доклады, составление правовых документов</w:t>
            </w:r>
          </w:p>
        </w:tc>
      </w:tr>
      <w:tr w:rsidR="009F71EE" w:rsidRPr="009F71EE" w:rsidTr="004C01D5">
        <w:trPr>
          <w:trHeight w:val="802"/>
          <w:tblCellSpacing w:w="15" w:type="dxa"/>
        </w:trPr>
        <w:tc>
          <w:tcPr>
            <w:tcW w:w="2405" w:type="dxa"/>
            <w:tcBorders>
              <w:top w:val="single" w:sz="4" w:space="0" w:color="auto"/>
              <w:left w:val="single" w:sz="4" w:space="0" w:color="auto"/>
              <w:bottom w:val="single" w:sz="4" w:space="0" w:color="auto"/>
              <w:right w:val="single" w:sz="4" w:space="0" w:color="auto"/>
            </w:tcBorders>
            <w:vAlign w:val="center"/>
            <w:hideMark/>
          </w:tcPr>
          <w:p w:rsidR="009F71EE" w:rsidRPr="009F71EE" w:rsidRDefault="009F71EE" w:rsidP="009F71EE">
            <w:pPr>
              <w:spacing w:after="0" w:line="240" w:lineRule="auto"/>
              <w:jc w:val="center"/>
              <w:textAlignment w:val="baseline"/>
              <w:rPr>
                <w:rFonts w:ascii="Times New Roman" w:eastAsia="Times New Roman" w:hAnsi="Times New Roman" w:cs="Times New Roman"/>
                <w:b/>
                <w:bCs/>
                <w:sz w:val="24"/>
                <w:szCs w:val="24"/>
              </w:rPr>
            </w:pPr>
            <w:r w:rsidRPr="009F71EE">
              <w:rPr>
                <w:rFonts w:ascii="Times New Roman" w:eastAsia="Times New Roman" w:hAnsi="Times New Roman" w:cs="Times New Roman"/>
                <w:b/>
                <w:bCs/>
                <w:sz w:val="24"/>
                <w:szCs w:val="24"/>
              </w:rPr>
              <w:t>Форма промежуточной аттестации</w:t>
            </w:r>
          </w:p>
        </w:tc>
        <w:tc>
          <w:tcPr>
            <w:tcW w:w="7043" w:type="dxa"/>
            <w:tcBorders>
              <w:top w:val="single" w:sz="4" w:space="0" w:color="auto"/>
              <w:left w:val="single" w:sz="4" w:space="0" w:color="auto"/>
              <w:bottom w:val="single" w:sz="4" w:space="0" w:color="auto"/>
              <w:right w:val="single" w:sz="4" w:space="0" w:color="auto"/>
            </w:tcBorders>
            <w:vAlign w:val="center"/>
          </w:tcPr>
          <w:p w:rsidR="009F71EE" w:rsidRPr="008E0B15" w:rsidRDefault="008E0B15">
            <w:pPr>
              <w:tabs>
                <w:tab w:val="left" w:pos="275"/>
              </w:tabs>
              <w:textAlignment w:val="baseline"/>
              <w:rPr>
                <w:rFonts w:ascii="Times New Roman" w:eastAsia="Times New Roman" w:hAnsi="Times New Roman" w:cs="Times New Roman"/>
                <w:sz w:val="24"/>
                <w:szCs w:val="24"/>
              </w:rPr>
            </w:pPr>
            <w:r w:rsidRPr="008E0B15">
              <w:rPr>
                <w:rFonts w:ascii="Times New Roman" w:eastAsia="Times New Roman" w:hAnsi="Times New Roman" w:cs="Times New Roman"/>
                <w:sz w:val="24"/>
                <w:szCs w:val="24"/>
              </w:rPr>
              <w:t xml:space="preserve">Зачет </w:t>
            </w:r>
            <w:r w:rsidR="00D374AD">
              <w:rPr>
                <w:rFonts w:ascii="Times New Roman" w:eastAsia="Times New Roman" w:hAnsi="Times New Roman" w:cs="Times New Roman"/>
                <w:sz w:val="24"/>
                <w:szCs w:val="24"/>
              </w:rPr>
              <w:t>;экзамен</w:t>
            </w:r>
          </w:p>
        </w:tc>
      </w:tr>
    </w:tbl>
    <w:p w:rsidR="009F71EE" w:rsidRPr="009F71EE" w:rsidRDefault="009F71EE" w:rsidP="009F71EE">
      <w:pPr>
        <w:rPr>
          <w:rFonts w:ascii="Times New Roman" w:eastAsia="Times New Roman" w:hAnsi="Times New Roman" w:cs="Times New Roman"/>
          <w:sz w:val="20"/>
          <w:szCs w:val="20"/>
        </w:rPr>
      </w:pPr>
    </w:p>
    <w:p w:rsidR="009F71EE" w:rsidRPr="009F71EE" w:rsidRDefault="009F71EE" w:rsidP="009F71EE">
      <w:pPr>
        <w:rPr>
          <w:rFonts w:ascii="Times New Roman" w:hAnsi="Times New Roman" w:cs="Times New Roman"/>
          <w:sz w:val="20"/>
          <w:szCs w:val="20"/>
        </w:rPr>
      </w:pPr>
    </w:p>
    <w:sectPr w:rsidR="009F71EE" w:rsidRPr="009F71EE" w:rsidSect="008A04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529C"/>
    <w:multiLevelType w:val="multilevel"/>
    <w:tmpl w:val="7F9E6090"/>
    <w:lvl w:ilvl="0">
      <w:start w:val="11"/>
      <w:numFmt w:val="decimal"/>
      <w:lvlText w:val="%1."/>
      <w:lvlJc w:val="left"/>
      <w:pPr>
        <w:ind w:left="1575" w:hanging="463"/>
      </w:pPr>
      <w:rPr>
        <w:rFonts w:ascii="Times New Roman" w:eastAsia="Times New Roman" w:hAnsi="Times New Roman" w:cs="Times New Roman" w:hint="default"/>
        <w:b/>
        <w:bCs/>
        <w:spacing w:val="-16"/>
        <w:w w:val="99"/>
        <w:sz w:val="32"/>
        <w:szCs w:val="32"/>
        <w:lang w:val="ru-RU" w:eastAsia="ru-RU" w:bidi="ru-RU"/>
      </w:rPr>
    </w:lvl>
    <w:lvl w:ilvl="1">
      <w:start w:val="1"/>
      <w:numFmt w:val="decimal"/>
      <w:lvlText w:val="%1.%2"/>
      <w:lvlJc w:val="left"/>
      <w:pPr>
        <w:ind w:left="5171" w:hanging="562"/>
      </w:pPr>
      <w:rPr>
        <w:rFonts w:ascii="Times New Roman" w:eastAsia="Times New Roman" w:hAnsi="Times New Roman" w:cs="Times New Roman" w:hint="default"/>
        <w:b/>
        <w:bCs/>
        <w:spacing w:val="-4"/>
        <w:w w:val="100"/>
        <w:sz w:val="28"/>
        <w:szCs w:val="28"/>
        <w:lang w:val="ru-RU" w:eastAsia="ru-RU" w:bidi="ru-RU"/>
      </w:rPr>
    </w:lvl>
    <w:lvl w:ilvl="2">
      <w:numFmt w:val="bullet"/>
      <w:lvlText w:val="•"/>
      <w:lvlJc w:val="left"/>
      <w:pPr>
        <w:ind w:left="5885" w:hanging="562"/>
      </w:pPr>
      <w:rPr>
        <w:rFonts w:hint="default"/>
        <w:lang w:val="ru-RU" w:eastAsia="ru-RU" w:bidi="ru-RU"/>
      </w:rPr>
    </w:lvl>
    <w:lvl w:ilvl="3">
      <w:numFmt w:val="bullet"/>
      <w:lvlText w:val="•"/>
      <w:lvlJc w:val="left"/>
      <w:pPr>
        <w:ind w:left="6590" w:hanging="562"/>
      </w:pPr>
      <w:rPr>
        <w:rFonts w:hint="default"/>
        <w:lang w:val="ru-RU" w:eastAsia="ru-RU" w:bidi="ru-RU"/>
      </w:rPr>
    </w:lvl>
    <w:lvl w:ilvl="4">
      <w:numFmt w:val="bullet"/>
      <w:lvlText w:val="•"/>
      <w:lvlJc w:val="left"/>
      <w:pPr>
        <w:ind w:left="7295" w:hanging="562"/>
      </w:pPr>
      <w:rPr>
        <w:rFonts w:hint="default"/>
        <w:lang w:val="ru-RU" w:eastAsia="ru-RU" w:bidi="ru-RU"/>
      </w:rPr>
    </w:lvl>
    <w:lvl w:ilvl="5">
      <w:numFmt w:val="bullet"/>
      <w:lvlText w:val="•"/>
      <w:lvlJc w:val="left"/>
      <w:pPr>
        <w:ind w:left="8000" w:hanging="562"/>
      </w:pPr>
      <w:rPr>
        <w:rFonts w:hint="default"/>
        <w:lang w:val="ru-RU" w:eastAsia="ru-RU" w:bidi="ru-RU"/>
      </w:rPr>
    </w:lvl>
    <w:lvl w:ilvl="6">
      <w:numFmt w:val="bullet"/>
      <w:lvlText w:val="•"/>
      <w:lvlJc w:val="left"/>
      <w:pPr>
        <w:ind w:left="8705" w:hanging="562"/>
      </w:pPr>
      <w:rPr>
        <w:rFonts w:hint="default"/>
        <w:lang w:val="ru-RU" w:eastAsia="ru-RU" w:bidi="ru-RU"/>
      </w:rPr>
    </w:lvl>
    <w:lvl w:ilvl="7">
      <w:numFmt w:val="bullet"/>
      <w:lvlText w:val="•"/>
      <w:lvlJc w:val="left"/>
      <w:pPr>
        <w:ind w:left="9410" w:hanging="562"/>
      </w:pPr>
      <w:rPr>
        <w:rFonts w:hint="default"/>
        <w:lang w:val="ru-RU" w:eastAsia="ru-RU" w:bidi="ru-RU"/>
      </w:rPr>
    </w:lvl>
    <w:lvl w:ilvl="8">
      <w:numFmt w:val="bullet"/>
      <w:lvlText w:val="•"/>
      <w:lvlJc w:val="left"/>
      <w:pPr>
        <w:ind w:left="10116" w:hanging="562"/>
      </w:pPr>
      <w:rPr>
        <w:rFonts w:hint="default"/>
        <w:lang w:val="ru-RU" w:eastAsia="ru-RU" w:bidi="ru-RU"/>
      </w:rPr>
    </w:lvl>
  </w:abstractNum>
  <w:abstractNum w:abstractNumId="1">
    <w:nsid w:val="10D85A19"/>
    <w:multiLevelType w:val="hybridMultilevel"/>
    <w:tmpl w:val="164A7F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891102"/>
    <w:multiLevelType w:val="hybridMultilevel"/>
    <w:tmpl w:val="592669A4"/>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69865B3"/>
    <w:multiLevelType w:val="hybridMultilevel"/>
    <w:tmpl w:val="BA8AD676"/>
    <w:lvl w:ilvl="0" w:tplc="9968D9C0">
      <w:start w:val="1"/>
      <w:numFmt w:val="bullet"/>
      <w:lvlText w:val=""/>
      <w:lvlJc w:val="left"/>
      <w:pPr>
        <w:tabs>
          <w:tab w:val="num" w:pos="1531"/>
        </w:tabs>
        <w:ind w:left="1531" w:hanging="56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useFELayout/>
  </w:compat>
  <w:rsids>
    <w:rsidRoot w:val="009F71EE"/>
    <w:rsid w:val="0004356C"/>
    <w:rsid w:val="000552EB"/>
    <w:rsid w:val="000B1981"/>
    <w:rsid w:val="001346E2"/>
    <w:rsid w:val="001A4E48"/>
    <w:rsid w:val="00240632"/>
    <w:rsid w:val="004047EF"/>
    <w:rsid w:val="0046340C"/>
    <w:rsid w:val="00473BB2"/>
    <w:rsid w:val="004A2C78"/>
    <w:rsid w:val="004C01D5"/>
    <w:rsid w:val="005177FB"/>
    <w:rsid w:val="008873A1"/>
    <w:rsid w:val="008A0427"/>
    <w:rsid w:val="008E0B15"/>
    <w:rsid w:val="00976652"/>
    <w:rsid w:val="009A028A"/>
    <w:rsid w:val="009F71EE"/>
    <w:rsid w:val="00B203F1"/>
    <w:rsid w:val="00D374AD"/>
    <w:rsid w:val="00DC5CB8"/>
    <w:rsid w:val="00DF476B"/>
    <w:rsid w:val="00EA1B77"/>
    <w:rsid w:val="00EC2E0E"/>
    <w:rsid w:val="00F41108"/>
    <w:rsid w:val="00FC7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427"/>
  </w:style>
  <w:style w:type="paragraph" w:styleId="3">
    <w:name w:val="heading 3"/>
    <w:basedOn w:val="a"/>
    <w:next w:val="a"/>
    <w:link w:val="30"/>
    <w:unhideWhenUsed/>
    <w:qFormat/>
    <w:rsid w:val="00D374A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374AD"/>
    <w:rPr>
      <w:rFonts w:ascii="Cambria" w:eastAsia="Times New Roman" w:hAnsi="Cambria" w:cs="Times New Roman"/>
      <w:b/>
      <w:bCs/>
      <w:sz w:val="26"/>
      <w:szCs w:val="26"/>
    </w:rPr>
  </w:style>
  <w:style w:type="character" w:styleId="a3">
    <w:name w:val="Hyperlink"/>
    <w:basedOn w:val="a0"/>
    <w:rsid w:val="00D374AD"/>
    <w:rPr>
      <w:rFonts w:cs="Times New Roman"/>
      <w:color w:val="0000FF"/>
      <w:u w:val="single"/>
    </w:rPr>
  </w:style>
  <w:style w:type="paragraph" w:styleId="a4">
    <w:name w:val="List Paragraph"/>
    <w:basedOn w:val="a"/>
    <w:uiPriority w:val="34"/>
    <w:qFormat/>
    <w:rsid w:val="004C01D5"/>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427"/>
  </w:style>
  <w:style w:type="paragraph" w:styleId="3">
    <w:name w:val="heading 3"/>
    <w:basedOn w:val="a"/>
    <w:next w:val="a"/>
    <w:link w:val="30"/>
    <w:unhideWhenUsed/>
    <w:qFormat/>
    <w:rsid w:val="00D374A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374AD"/>
    <w:rPr>
      <w:rFonts w:ascii="Cambria" w:eastAsia="Times New Roman" w:hAnsi="Cambria" w:cs="Times New Roman"/>
      <w:b/>
      <w:bCs/>
      <w:sz w:val="26"/>
      <w:szCs w:val="26"/>
    </w:rPr>
  </w:style>
  <w:style w:type="character" w:styleId="a3">
    <w:name w:val="Hyperlink"/>
    <w:basedOn w:val="a0"/>
    <w:rsid w:val="00D374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09251107">
      <w:bodyDiv w:val="1"/>
      <w:marLeft w:val="0"/>
      <w:marRight w:val="0"/>
      <w:marTop w:val="0"/>
      <w:marBottom w:val="0"/>
      <w:divBdr>
        <w:top w:val="none" w:sz="0" w:space="0" w:color="auto"/>
        <w:left w:val="none" w:sz="0" w:space="0" w:color="auto"/>
        <w:bottom w:val="none" w:sz="0" w:space="0" w:color="auto"/>
        <w:right w:val="none" w:sz="0" w:space="0" w:color="auto"/>
      </w:divBdr>
    </w:div>
    <w:div w:id="19480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_red&amp;id=453039&amp;sr=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oclub.ru/index.php?page=book_red&amp;id=453039&amp;sr=1" TargetMode="External"/><Relationship Id="rId12" Type="http://schemas.openxmlformats.org/officeDocument/2006/relationships/hyperlink" Target="https://notariat.ru/r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o-online.ru/viewer/grazhdanskoe-pravo-obschaya-chast-429126" TargetMode="External"/><Relationship Id="rId11" Type="http://schemas.openxmlformats.org/officeDocument/2006/relationships/hyperlink" Target="http://www.pravo.gov.ru" TargetMode="External"/><Relationship Id="rId5" Type="http://schemas.openxmlformats.org/officeDocument/2006/relationships/hyperlink" Target="https://biblio-online.ru/book/grazhdanskoe-pravo-obschaya-chast-429126" TargetMode="External"/><Relationship Id="rId15" Type="http://schemas.microsoft.com/office/2007/relationships/stylesWithEffects" Target="stylesWithEffects.xml"/><Relationship Id="rId10" Type="http://schemas.openxmlformats.org/officeDocument/2006/relationships/hyperlink" Target="http://www.economy.gov.ru/minec/main" TargetMode="External"/><Relationship Id="rId4" Type="http://schemas.openxmlformats.org/officeDocument/2006/relationships/webSettings" Target="webSettings.xml"/><Relationship Id="rId9" Type="http://schemas.openxmlformats.org/officeDocument/2006/relationships/hyperlink" Target="http://www.vsrf.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942</Words>
  <Characters>5373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 УККО</dc:creator>
  <cp:lastModifiedBy>Administrator</cp:lastModifiedBy>
  <cp:revision>5</cp:revision>
  <dcterms:created xsi:type="dcterms:W3CDTF">2019-09-18T08:39:00Z</dcterms:created>
  <dcterms:modified xsi:type="dcterms:W3CDTF">2019-10-28T09:32:00Z</dcterms:modified>
</cp:coreProperties>
</file>