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5B4" w:rsidRPr="00766DF2" w:rsidRDefault="001645B4" w:rsidP="008A58A9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66DF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Аннотация рабочей программы дисциплины</w:t>
      </w:r>
    </w:p>
    <w:p w:rsidR="001645B4" w:rsidRPr="00766DF2" w:rsidRDefault="001645B4" w:rsidP="008A58A9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66DF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«Судебная медицина»</w:t>
      </w:r>
    </w:p>
    <w:p w:rsidR="001645B4" w:rsidRPr="00766DF2" w:rsidRDefault="001645B4" w:rsidP="008A58A9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110" w:type="dxa"/>
        <w:tblCellSpacing w:w="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2484"/>
        <w:gridCol w:w="7626"/>
      </w:tblGrid>
      <w:tr w:rsidR="001645B4" w:rsidRPr="00766DF2">
        <w:trPr>
          <w:tblCellSpacing w:w="15" w:type="dxa"/>
        </w:trPr>
        <w:tc>
          <w:tcPr>
            <w:tcW w:w="0" w:type="auto"/>
            <w:vAlign w:val="center"/>
          </w:tcPr>
          <w:p w:rsidR="001645B4" w:rsidRPr="00766DF2" w:rsidRDefault="001645B4" w:rsidP="006F67E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6DF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изучения дисциплины</w:t>
            </w:r>
          </w:p>
        </w:tc>
        <w:tc>
          <w:tcPr>
            <w:tcW w:w="7581" w:type="dxa"/>
            <w:vAlign w:val="center"/>
          </w:tcPr>
          <w:p w:rsidR="001645B4" w:rsidRPr="00766DF2" w:rsidRDefault="001645B4" w:rsidP="006F67EA">
            <w:pPr>
              <w:autoSpaceDE w:val="0"/>
              <w:autoSpaceDN w:val="0"/>
              <w:adjustRightInd w:val="0"/>
              <w:spacing w:after="0" w:line="240" w:lineRule="auto"/>
              <w:ind w:left="119" w:right="102" w:firstLine="255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Целью</w:t>
            </w:r>
            <w:r w:rsidRPr="00766DF2">
              <w:rPr>
                <w:rFonts w:ascii="Times New Roman" w:hAnsi="Times New Roman" w:cs="Times New Roman"/>
                <w:sz w:val="24"/>
                <w:szCs w:val="24"/>
              </w:rPr>
              <w:t xml:space="preserve"> освоения дисциплины «Судебная медицина» является ознакомление </w:t>
            </w:r>
            <w:proofErr w:type="gramStart"/>
            <w:r w:rsidRPr="00766DF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66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DF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 предметом судебной медицины, процессуальными, организационными основами  и возможностями судебно-медицинской экспертизы, </w:t>
            </w:r>
            <w:r w:rsidRPr="00766DF2">
              <w:rPr>
                <w:rFonts w:ascii="Times New Roman" w:hAnsi="Times New Roman" w:cs="Times New Roman"/>
                <w:sz w:val="24"/>
                <w:szCs w:val="24"/>
              </w:rPr>
              <w:t>с основами судебной медицины</w:t>
            </w:r>
            <w:r w:rsidRPr="0076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1645B4" w:rsidRPr="00766DF2">
        <w:trPr>
          <w:tblCellSpacing w:w="15" w:type="dxa"/>
        </w:trPr>
        <w:tc>
          <w:tcPr>
            <w:tcW w:w="0" w:type="auto"/>
            <w:vAlign w:val="center"/>
          </w:tcPr>
          <w:p w:rsidR="001645B4" w:rsidRPr="00766DF2" w:rsidRDefault="001645B4" w:rsidP="006F67E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6DF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дисциплины в структуре образовательной программы</w:t>
            </w:r>
          </w:p>
        </w:tc>
        <w:tc>
          <w:tcPr>
            <w:tcW w:w="7581" w:type="dxa"/>
            <w:vAlign w:val="center"/>
          </w:tcPr>
          <w:p w:rsidR="001645B4" w:rsidRPr="00766DF2" w:rsidRDefault="00766DF2" w:rsidP="00766DF2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D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Дисциплина «Судебная медицина» относится к базовой части (обязательная дисциплина) </w:t>
            </w:r>
            <w:r w:rsidRPr="00766D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(Б</w:t>
            </w:r>
            <w:proofErr w:type="gramStart"/>
            <w:r w:rsidRPr="00766D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proofErr w:type="gramEnd"/>
            <w:r w:rsidRPr="00766D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.Б.39) учебного плана по специальности 40.05.04 </w:t>
            </w:r>
            <w:r w:rsidRPr="00766D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66D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Судебная и прокурорская деятельность</w:t>
            </w:r>
            <w:r w:rsid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794B7B">
              <w:rPr>
                <w:rFonts w:ascii="Times New Roman" w:hAnsi="Times New Roman" w:cs="Times New Roman"/>
                <w:sz w:val="24"/>
                <w:szCs w:val="24"/>
              </w:rPr>
              <w:t>специализация №2 «Прокурорская деятельность»</w:t>
            </w:r>
          </w:p>
        </w:tc>
      </w:tr>
      <w:tr w:rsidR="001645B4" w:rsidRPr="00766DF2">
        <w:trPr>
          <w:tblCellSpacing w:w="15" w:type="dxa"/>
        </w:trPr>
        <w:tc>
          <w:tcPr>
            <w:tcW w:w="0" w:type="auto"/>
            <w:vAlign w:val="center"/>
          </w:tcPr>
          <w:p w:rsidR="001645B4" w:rsidRPr="00766DF2" w:rsidRDefault="001645B4" w:rsidP="006F67E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6DF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7581" w:type="dxa"/>
            <w:vAlign w:val="center"/>
          </w:tcPr>
          <w:p w:rsidR="001645B4" w:rsidRPr="00766DF2" w:rsidRDefault="001645B4" w:rsidP="00D73EEA">
            <w:pPr>
              <w:spacing w:after="120" w:line="240" w:lineRule="auto"/>
              <w:ind w:left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В</w:t>
            </w:r>
            <w:r w:rsidRPr="00766DF2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результате освоения дисциплины «Судебная медицина» специалист  должен обладать следующими профессиональными компетенциями: </w:t>
            </w:r>
          </w:p>
          <w:p w:rsidR="001645B4" w:rsidRPr="00766DF2" w:rsidRDefault="001645B4" w:rsidP="00F105AB">
            <w:pPr>
              <w:spacing w:line="240" w:lineRule="auto"/>
              <w:ind w:left="11" w:right="164" w:firstLine="2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DF2">
              <w:rPr>
                <w:rFonts w:ascii="Times New Roman" w:hAnsi="Times New Roman" w:cs="Times New Roman"/>
                <w:sz w:val="24"/>
                <w:szCs w:val="24"/>
              </w:rPr>
              <w:t>способность действовать в нестандартных ситуациях, нести социальную и этическую ответственность за принятые решения (ОК-6);</w:t>
            </w:r>
          </w:p>
          <w:p w:rsidR="001645B4" w:rsidRPr="00766DF2" w:rsidRDefault="001645B4" w:rsidP="00F105AB">
            <w:pPr>
              <w:spacing w:after="0" w:line="240" w:lineRule="auto"/>
              <w:ind w:right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DF2">
              <w:rPr>
                <w:rFonts w:ascii="Times New Roman" w:hAnsi="Times New Roman" w:cs="Times New Roman"/>
                <w:sz w:val="24"/>
                <w:szCs w:val="24"/>
              </w:rPr>
              <w:t>способность принимать решения и совершать юридические действия в точном соответствии с законом, составлять юридические документы (ОПК-2)</w:t>
            </w:r>
          </w:p>
        </w:tc>
      </w:tr>
      <w:tr w:rsidR="001645B4" w:rsidRPr="00766DF2">
        <w:trPr>
          <w:tblCellSpacing w:w="15" w:type="dxa"/>
        </w:trPr>
        <w:tc>
          <w:tcPr>
            <w:tcW w:w="0" w:type="auto"/>
            <w:vAlign w:val="center"/>
          </w:tcPr>
          <w:p w:rsidR="001645B4" w:rsidRPr="00766DF2" w:rsidRDefault="001645B4" w:rsidP="006F67E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6DF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7581" w:type="dxa"/>
            <w:vAlign w:val="center"/>
          </w:tcPr>
          <w:p w:rsidR="001645B4" w:rsidRPr="00766DF2" w:rsidRDefault="001645B4" w:rsidP="006F67EA">
            <w:pPr>
              <w:spacing w:after="0" w:line="240" w:lineRule="auto"/>
              <w:ind w:left="119" w:right="102" w:firstLine="25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результате освоения дисциплины </w:t>
            </w:r>
            <w:proofErr w:type="gramStart"/>
            <w:r w:rsidRPr="0076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76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должен: </w:t>
            </w:r>
          </w:p>
          <w:p w:rsidR="001645B4" w:rsidRPr="00766DF2" w:rsidRDefault="001645B4" w:rsidP="006F67EA">
            <w:pPr>
              <w:keepNext/>
              <w:keepLines/>
              <w:spacing w:after="0" w:line="240" w:lineRule="auto"/>
              <w:ind w:left="119" w:right="102" w:firstLine="25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6DF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</w:t>
            </w:r>
            <w:r w:rsidRPr="0076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766DF2">
              <w:rPr>
                <w:rFonts w:ascii="Times New Roman" w:hAnsi="Times New Roman" w:cs="Times New Roman"/>
                <w:sz w:val="24"/>
                <w:szCs w:val="24"/>
              </w:rPr>
              <w:t>нормы процессуального законодательства, иных нормативных актов для назначения и проведения судебно-медицинской экспертизы различных видов.</w:t>
            </w:r>
          </w:p>
          <w:p w:rsidR="001645B4" w:rsidRPr="00766DF2" w:rsidRDefault="001645B4" w:rsidP="006F67EA">
            <w:pPr>
              <w:keepNext/>
              <w:keepLines/>
              <w:spacing w:after="0" w:line="240" w:lineRule="auto"/>
              <w:ind w:left="119" w:right="102" w:firstLine="255"/>
              <w:jc w:val="both"/>
              <w:outlineLvl w:val="1"/>
              <w:rPr>
                <w:rFonts w:ascii="Times New Roman" w:hAnsi="Times New Roman" w:cs="Times New Roman"/>
                <w:color w:val="4F81BD"/>
                <w:sz w:val="24"/>
                <w:szCs w:val="24"/>
              </w:rPr>
            </w:pPr>
            <w:r w:rsidRPr="0076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Уметь: </w:t>
            </w:r>
            <w:r w:rsidRPr="00766DF2">
              <w:rPr>
                <w:rFonts w:ascii="Times New Roman" w:hAnsi="Times New Roman" w:cs="Times New Roman"/>
                <w:sz w:val="24"/>
                <w:szCs w:val="24"/>
              </w:rPr>
              <w:t>назначать экспертизы различных видов, в зависимости от выявленных изменений, патологии, травматических воздействий</w:t>
            </w:r>
          </w:p>
          <w:p w:rsidR="001645B4" w:rsidRPr="00766DF2" w:rsidRDefault="001645B4" w:rsidP="006F67EA">
            <w:pPr>
              <w:keepNext/>
              <w:keepLines/>
              <w:spacing w:after="0" w:line="240" w:lineRule="auto"/>
              <w:ind w:left="119" w:right="102" w:firstLine="255"/>
              <w:jc w:val="both"/>
              <w:outlineLvl w:val="1"/>
              <w:rPr>
                <w:rFonts w:ascii="Times New Roman" w:hAnsi="Times New Roman" w:cs="Times New Roman"/>
                <w:i/>
                <w:iCs/>
                <w:color w:val="4F81BD"/>
                <w:kern w:val="18"/>
                <w:sz w:val="24"/>
                <w:szCs w:val="24"/>
                <w:lang w:eastAsia="ru-RU"/>
              </w:rPr>
            </w:pPr>
            <w:r w:rsidRPr="00766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Владеть: </w:t>
            </w:r>
            <w:r w:rsidRPr="00766DF2">
              <w:rPr>
                <w:rFonts w:ascii="Times New Roman" w:hAnsi="Times New Roman" w:cs="Times New Roman"/>
                <w:sz w:val="24"/>
                <w:szCs w:val="24"/>
              </w:rPr>
              <w:t>приемами и способами оценки экспертных заключений при различных нозологических вариантах и повреждениях.</w:t>
            </w:r>
          </w:p>
        </w:tc>
      </w:tr>
      <w:tr w:rsidR="001645B4" w:rsidRPr="00766DF2">
        <w:trPr>
          <w:tblCellSpacing w:w="15" w:type="dxa"/>
        </w:trPr>
        <w:tc>
          <w:tcPr>
            <w:tcW w:w="0" w:type="auto"/>
            <w:vAlign w:val="center"/>
          </w:tcPr>
          <w:p w:rsidR="001645B4" w:rsidRPr="00766DF2" w:rsidRDefault="001645B4" w:rsidP="006F67E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6DF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дисциплины</w:t>
            </w:r>
          </w:p>
        </w:tc>
        <w:tc>
          <w:tcPr>
            <w:tcW w:w="7581" w:type="dxa"/>
            <w:vAlign w:val="center"/>
          </w:tcPr>
          <w:p w:rsidR="001645B4" w:rsidRPr="00766DF2" w:rsidRDefault="001645B4" w:rsidP="006F67EA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Введение в курс судебной медицины</w:t>
            </w:r>
          </w:p>
          <w:p w:rsidR="001645B4" w:rsidRPr="00766DF2" w:rsidRDefault="001645B4" w:rsidP="006F67E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DF2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и организационные вопросы судебно-медицинской экспертизы в России. Телесные повреждения. Повреждения от действия крайних температур. </w:t>
            </w:r>
            <w:proofErr w:type="spellStart"/>
            <w:r w:rsidRPr="00766DF2">
              <w:rPr>
                <w:rFonts w:ascii="Times New Roman" w:hAnsi="Times New Roman" w:cs="Times New Roman"/>
                <w:sz w:val="24"/>
                <w:szCs w:val="24"/>
              </w:rPr>
              <w:t>Электротравмы</w:t>
            </w:r>
            <w:proofErr w:type="spellEnd"/>
            <w:proofErr w:type="gramStart"/>
            <w:r w:rsidRPr="00766DF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66DF2">
              <w:rPr>
                <w:rFonts w:ascii="Times New Roman" w:hAnsi="Times New Roman" w:cs="Times New Roman"/>
                <w:sz w:val="24"/>
                <w:szCs w:val="24"/>
              </w:rPr>
              <w:t xml:space="preserve"> Повреждения от действия химических факторов (отравления) Повреждения от действия химических факторов (отравления). Основания и порядок проведения судебно-медицинской экспертизы потерпевших, обвиняемых и других лиц. Судебно-медицинская экспертиза по расследованию половых преступлений. Смерть и трупные изменения. Осмотр трупа на месте его обнаружения (происшествия). Судебно-медицинское исследование трупа. </w:t>
            </w:r>
          </w:p>
          <w:p w:rsidR="001645B4" w:rsidRPr="00766DF2" w:rsidRDefault="001645B4" w:rsidP="006F67EA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5B4" w:rsidRPr="00766DF2">
        <w:trPr>
          <w:trHeight w:val="694"/>
          <w:tblCellSpacing w:w="15" w:type="dxa"/>
        </w:trPr>
        <w:tc>
          <w:tcPr>
            <w:tcW w:w="0" w:type="auto"/>
            <w:vAlign w:val="center"/>
          </w:tcPr>
          <w:p w:rsidR="001645B4" w:rsidRPr="00766DF2" w:rsidRDefault="001645B4" w:rsidP="006F67E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6DF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7581" w:type="dxa"/>
            <w:vAlign w:val="center"/>
          </w:tcPr>
          <w:p w:rsidR="001645B4" w:rsidRPr="00794B7B" w:rsidRDefault="001645B4" w:rsidP="00794B7B">
            <w:pPr>
              <w:spacing w:after="0" w:line="240" w:lineRule="auto"/>
              <w:ind w:left="284" w:hanging="191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4B7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Основная и дополнительная литература</w:t>
            </w:r>
          </w:p>
          <w:p w:rsidR="00794B7B" w:rsidRPr="00794B7B" w:rsidRDefault="00794B7B" w:rsidP="00794B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="00766DF2" w:rsidRPr="00794B7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Клевно</w:t>
            </w:r>
            <w:proofErr w:type="spellEnd"/>
            <w:r w:rsidR="00766DF2" w:rsidRPr="00794B7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, В. А. </w:t>
            </w:r>
            <w:r w:rsidR="00766DF2"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Судебная медицина</w:t>
            </w:r>
            <w:proofErr w:type="gramStart"/>
            <w:r w:rsidR="00766DF2"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="00766DF2"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учебник для вузов / В. А. </w:t>
            </w:r>
            <w:proofErr w:type="spellStart"/>
            <w:r w:rsidR="00766DF2"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Клевно</w:t>
            </w:r>
            <w:proofErr w:type="spellEnd"/>
            <w:r w:rsidR="00766DF2"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В. В. Хохлов. — 2-е изд., </w:t>
            </w:r>
            <w:proofErr w:type="spellStart"/>
            <w:r w:rsidR="00766DF2"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="00766DF2"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="00766DF2"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="00766DF2"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2019. — 413 </w:t>
            </w:r>
            <w:proofErr w:type="gramStart"/>
            <w:r w:rsidR="00766DF2"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="00766DF2"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 — (Специалист). — ISBN 978-5-534-05195-7. — Текст</w:t>
            </w:r>
            <w:proofErr w:type="gramStart"/>
            <w:r w:rsidR="00766DF2"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="00766DF2"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="00766DF2"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="00766DF2"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5" w:tgtFrame="_blank" w:history="1">
              <w:r w:rsidR="00766DF2" w:rsidRPr="00794B7B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shd w:val="clear" w:color="auto" w:fill="FFFFFF"/>
                </w:rPr>
                <w:t>https://biblio-online.ru/bcode/432070</w:t>
              </w:r>
            </w:hyperlink>
            <w:r w:rsidR="00766DF2"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</w:p>
          <w:p w:rsidR="00794B7B" w:rsidRPr="00794B7B" w:rsidRDefault="00766DF2" w:rsidP="00794B7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94B7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Хохлов, В. В. </w:t>
            </w:r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Судебная медицина: судебно-медицинская танатология</w:t>
            </w:r>
            <w:proofErr w:type="gram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учебное пособие для вузов / В. В. Хохлов. — Москва</w:t>
            </w:r>
            <w:proofErr w:type="gram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Юрайт</w:t>
            </w:r>
            <w:proofErr w:type="spell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 2019. — 217 с. — (Университеты России). — ISBN 978-5-534-09732-0. — Текст</w:t>
            </w:r>
            <w:proofErr w:type="gram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6" w:tgtFrame="_blank" w:history="1">
              <w:r w:rsidRPr="00794B7B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shd w:val="clear" w:color="auto" w:fill="FFFFFF"/>
                </w:rPr>
                <w:t>https://biblio-online.ru/bcode/428462</w:t>
              </w:r>
            </w:hyperlink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</w:p>
          <w:p w:rsidR="00766DF2" w:rsidRPr="00794B7B" w:rsidRDefault="00766DF2" w:rsidP="00794B7B">
            <w:pPr>
              <w:spacing w:after="0" w:line="32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94B7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Хохлов, В. В. </w:t>
            </w:r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Судебная медицина</w:t>
            </w:r>
            <w:proofErr w:type="gram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учебник и практикум для </w:t>
            </w:r>
            <w:proofErr w:type="spell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специалитета</w:t>
            </w:r>
            <w:proofErr w:type="spell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/ В. В. Хохлов, А. Б. Андрейкин. — 4-е изд., </w:t>
            </w:r>
            <w:proofErr w:type="spell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2019. — 462 </w:t>
            </w:r>
            <w:proofErr w:type="gram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 — (Бакалавр и специалист). — ISBN 978-5-534-06261-8. — Текст</w:t>
            </w:r>
            <w:proofErr w:type="gram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7" w:tgtFrame="_blank" w:history="1">
              <w:r w:rsidRPr="00794B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https://biblio-online.ru/bcode/441858</w:t>
              </w:r>
            </w:hyperlink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</w:p>
          <w:p w:rsidR="00766DF2" w:rsidRPr="00794B7B" w:rsidRDefault="00766DF2" w:rsidP="00794B7B">
            <w:pPr>
              <w:spacing w:after="0" w:line="32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94B7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Хохлов, В. В. </w:t>
            </w:r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Судебно-медицинская танатология и осмотр трупа на месте обнаружения</w:t>
            </w:r>
            <w:proofErr w:type="gram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практическое пособие / В. В. Хохлов. — Москва</w:t>
            </w:r>
            <w:proofErr w:type="gram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Издательство </w:t>
            </w:r>
            <w:proofErr w:type="spell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 2019. — 217 с. — (Профессиональная практика).</w:t>
            </w:r>
            <w:proofErr w:type="gram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— ISBN 978-5-534-11307-5. — Текст</w:t>
            </w:r>
            <w:proofErr w:type="gram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8" w:tgtFrame="_blank" w:history="1">
              <w:r w:rsidRPr="00794B7B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shd w:val="clear" w:color="auto" w:fill="FFFFFF"/>
                </w:rPr>
                <w:t>https://biblio-online.ru/bcode/444887</w:t>
              </w:r>
            </w:hyperlink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</w:p>
          <w:p w:rsidR="00794B7B" w:rsidRPr="00794B7B" w:rsidRDefault="00766DF2" w:rsidP="00794B7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94B7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 xml:space="preserve"> Хохлов, В. В. </w:t>
            </w:r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Судебная медицина. Руководство в 3 т. Том 3</w:t>
            </w:r>
            <w:proofErr w:type="gram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794B7B"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</w:t>
            </w:r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рактическое пособие / В. В. Хохлов. — 4-е изд., </w:t>
            </w:r>
            <w:proofErr w:type="spell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и доп. — Москва : </w:t>
            </w:r>
            <w:proofErr w:type="gram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Издательство </w:t>
            </w:r>
            <w:proofErr w:type="spell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 2019. — 499 с. — (Профессиональная практика).</w:t>
            </w:r>
            <w:proofErr w:type="gram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— ISBN 978-5-534-08310-1. — Текст</w:t>
            </w:r>
            <w:proofErr w:type="gram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9" w:tgtFrame="_blank" w:history="1">
              <w:r w:rsidRPr="00794B7B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shd w:val="clear" w:color="auto" w:fill="FFFFFF"/>
                </w:rPr>
                <w:t>https://biblio-online.ru/bcode/424774</w:t>
              </w:r>
            </w:hyperlink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</w:p>
          <w:p w:rsidR="00794B7B" w:rsidRPr="00794B7B" w:rsidRDefault="00766DF2" w:rsidP="00794B7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94B7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Хохлов, В. В. </w:t>
            </w:r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Судебная медицина. Руководство в 3 т. Том 1</w:t>
            </w:r>
            <w:proofErr w:type="gram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практическое пособие / В. В. Хохлов. — 4-е изд., </w:t>
            </w:r>
            <w:proofErr w:type="spell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и доп. — Москва : </w:t>
            </w:r>
            <w:proofErr w:type="gram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Издательство </w:t>
            </w:r>
            <w:proofErr w:type="spell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 2019. — 425 с. — (Профессиональная практика).</w:t>
            </w:r>
            <w:proofErr w:type="gram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— ISBN 978-5-534-08308-8. — Текст</w:t>
            </w:r>
            <w:proofErr w:type="gram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10" w:tgtFrame="_blank" w:history="1">
              <w:r w:rsidRPr="00794B7B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shd w:val="clear" w:color="auto" w:fill="FFFFFF"/>
                </w:rPr>
                <w:t>https://biblio-online.ru/bcode/424773</w:t>
              </w:r>
            </w:hyperlink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</w:p>
          <w:p w:rsidR="00766DF2" w:rsidRPr="00794B7B" w:rsidRDefault="00766DF2" w:rsidP="00794B7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B7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Хохлов, В. В. </w:t>
            </w:r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Судебная медицина. Руководство в 3 т. Том 2</w:t>
            </w:r>
            <w:proofErr w:type="gram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практическое пособие / В. В. Хохлов. — 4-е изд., </w:t>
            </w:r>
            <w:proofErr w:type="spell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и доп. — Москва : </w:t>
            </w:r>
            <w:proofErr w:type="gram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Издательство </w:t>
            </w:r>
            <w:proofErr w:type="spell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 2019. — 500 с. — (Профессиональная практика).</w:t>
            </w:r>
            <w:proofErr w:type="gram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— ISBN 978-5-534-08309-5. — Текст</w:t>
            </w:r>
            <w:proofErr w:type="gram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11" w:tgtFrame="_blank" w:history="1">
              <w:r w:rsidRPr="00794B7B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shd w:val="clear" w:color="auto" w:fill="FFFFFF"/>
                </w:rPr>
                <w:t>https://biblio-online.ru/bcode/424775</w:t>
              </w:r>
            </w:hyperlink>
            <w:r w:rsidRPr="00794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</w:p>
          <w:p w:rsidR="001645B4" w:rsidRPr="00766DF2" w:rsidRDefault="001645B4" w:rsidP="006753A0">
            <w:pPr>
              <w:tabs>
                <w:tab w:val="left" w:pos="335"/>
              </w:tabs>
              <w:suppressAutoHyphens/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66D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  <w:t>Программное обеспечение и Интернет-ресурсы:</w:t>
            </w:r>
          </w:p>
          <w:p w:rsidR="001645B4" w:rsidRPr="00766DF2" w:rsidRDefault="001645B4" w:rsidP="006753A0">
            <w:pPr>
              <w:tabs>
                <w:tab w:val="left" w:pos="1260"/>
              </w:tabs>
              <w:suppressAutoHyphens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Электронно-библиотечная система. </w:t>
            </w:r>
            <w:r w:rsidRPr="0076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766DF2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6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biblio</w:t>
            </w:r>
            <w:proofErr w:type="spellEnd"/>
            <w:r w:rsidRPr="00766D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online</w:t>
            </w:r>
            <w:r w:rsidRPr="0076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66D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1645B4" w:rsidRPr="00766DF2" w:rsidRDefault="001645B4" w:rsidP="006753A0">
            <w:pPr>
              <w:tabs>
                <w:tab w:val="left" w:pos="1260"/>
              </w:tabs>
              <w:suppressAutoHyphens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Справочная правовая система «Гарант». URL: http://www.garant.ru/iv/. </w:t>
            </w:r>
          </w:p>
          <w:p w:rsidR="001645B4" w:rsidRPr="00766DF2" w:rsidRDefault="001645B4" w:rsidP="006753A0">
            <w:pPr>
              <w:tabs>
                <w:tab w:val="left" w:pos="1260"/>
              </w:tabs>
              <w:suppressAutoHyphens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Справочная правовая система «</w:t>
            </w:r>
            <w:proofErr w:type="spellStart"/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КонсультантПлюс</w:t>
            </w:r>
            <w:proofErr w:type="spellEnd"/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». </w:t>
            </w:r>
            <w:r w:rsidRPr="00766DF2"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URL</w:t>
            </w:r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:  </w:t>
            </w:r>
          </w:p>
          <w:p w:rsidR="001645B4" w:rsidRPr="00766DF2" w:rsidRDefault="001645B4" w:rsidP="006753A0">
            <w:pPr>
              <w:tabs>
                <w:tab w:val="left" w:pos="1260"/>
              </w:tabs>
              <w:suppressAutoHyphens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66DF2"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http</w:t>
            </w:r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://</w:t>
            </w:r>
            <w:r w:rsidRPr="00766DF2"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www</w:t>
            </w:r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Pr="00766DF2"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consultant</w:t>
            </w:r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  <w:proofErr w:type="spellStart"/>
            <w:r w:rsidRPr="00766DF2"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ru</w:t>
            </w:r>
            <w:proofErr w:type="spellEnd"/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/</w:t>
            </w:r>
            <w:r w:rsidRPr="00766DF2"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about</w:t>
            </w:r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/</w:t>
            </w:r>
            <w:r w:rsidRPr="00766DF2"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software</w:t>
            </w:r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/</w:t>
            </w:r>
            <w:r w:rsidRPr="00766DF2"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cons</w:t>
            </w:r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/.</w:t>
            </w:r>
          </w:p>
          <w:p w:rsidR="001645B4" w:rsidRPr="00766DF2" w:rsidRDefault="001645B4" w:rsidP="006753A0">
            <w:pPr>
              <w:tabs>
                <w:tab w:val="left" w:pos="335"/>
              </w:tabs>
              <w:suppressAutoHyphens/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66D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  <w:t>Для освоения данной дисциплины требуются следующие инструментальные и программные средства: </w:t>
            </w:r>
          </w:p>
          <w:p w:rsidR="001645B4" w:rsidRPr="00766DF2" w:rsidRDefault="001645B4" w:rsidP="006753A0">
            <w:pPr>
              <w:tabs>
                <w:tab w:val="left" w:pos="335"/>
              </w:tabs>
              <w:suppressAutoHyphens/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-лекционная аудитория, оборудованная компьютером и </w:t>
            </w:r>
            <w:proofErr w:type="spellStart"/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мультимедийным</w:t>
            </w:r>
            <w:proofErr w:type="spellEnd"/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проектором; </w:t>
            </w:r>
          </w:p>
          <w:p w:rsidR="001645B4" w:rsidRPr="00766DF2" w:rsidRDefault="001645B4" w:rsidP="006753A0">
            <w:pPr>
              <w:tabs>
                <w:tab w:val="left" w:pos="335"/>
              </w:tabs>
              <w:suppressAutoHyphens/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лицензионное программное обеспечение: ОС </w:t>
            </w:r>
            <w:proofErr w:type="spellStart"/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MicrosoftWindows</w:t>
            </w:r>
            <w:proofErr w:type="spellEnd"/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XP/7, офисный пакет </w:t>
            </w:r>
            <w:proofErr w:type="spellStart"/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MicrosoftOffice</w:t>
            </w:r>
            <w:proofErr w:type="spellEnd"/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2007; </w:t>
            </w:r>
          </w:p>
          <w:p w:rsidR="001645B4" w:rsidRPr="00766DF2" w:rsidRDefault="001645B4" w:rsidP="0067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   канал связи с Интернетом.  </w:t>
            </w:r>
          </w:p>
        </w:tc>
      </w:tr>
      <w:tr w:rsidR="001645B4" w:rsidRPr="00766DF2">
        <w:trPr>
          <w:tblCellSpacing w:w="15" w:type="dxa"/>
        </w:trPr>
        <w:tc>
          <w:tcPr>
            <w:tcW w:w="0" w:type="auto"/>
            <w:vAlign w:val="center"/>
          </w:tcPr>
          <w:p w:rsidR="001645B4" w:rsidRPr="00766DF2" w:rsidRDefault="001645B4" w:rsidP="006F67E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6DF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7581" w:type="dxa"/>
            <w:vAlign w:val="center"/>
          </w:tcPr>
          <w:p w:rsidR="001645B4" w:rsidRPr="00766DF2" w:rsidRDefault="00766DF2" w:rsidP="006F67EA">
            <w:pPr>
              <w:spacing w:after="0" w:line="240" w:lineRule="auto"/>
              <w:ind w:left="119" w:right="102" w:firstLine="25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</w:t>
            </w:r>
            <w:r w:rsidR="001645B4" w:rsidRPr="00766DF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искуссии в режиме «круглого стола»; анализ проблемных ситуаций; тестовые задания; рефераты; доклады; работа с интернет – источниками.  </w:t>
            </w:r>
          </w:p>
        </w:tc>
      </w:tr>
      <w:tr w:rsidR="001645B4" w:rsidRPr="00766DF2">
        <w:trPr>
          <w:trHeight w:val="802"/>
          <w:tblCellSpacing w:w="15" w:type="dxa"/>
        </w:trPr>
        <w:tc>
          <w:tcPr>
            <w:tcW w:w="0" w:type="auto"/>
            <w:vAlign w:val="center"/>
          </w:tcPr>
          <w:p w:rsidR="001645B4" w:rsidRPr="00766DF2" w:rsidRDefault="001645B4" w:rsidP="006F67E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6DF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Форма промежуточной аттестации</w:t>
            </w:r>
          </w:p>
        </w:tc>
        <w:tc>
          <w:tcPr>
            <w:tcW w:w="7581" w:type="dxa"/>
            <w:vAlign w:val="center"/>
          </w:tcPr>
          <w:p w:rsidR="001645B4" w:rsidRPr="00766DF2" w:rsidRDefault="001645B4" w:rsidP="006F67EA">
            <w:pPr>
              <w:spacing w:after="0" w:line="240" w:lineRule="auto"/>
              <w:ind w:left="119" w:right="102" w:firstLine="25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6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Зачет. </w:t>
            </w:r>
          </w:p>
        </w:tc>
      </w:tr>
    </w:tbl>
    <w:p w:rsidR="001645B4" w:rsidRDefault="001645B4">
      <w:bookmarkStart w:id="0" w:name="_GoBack"/>
      <w:bookmarkEnd w:id="0"/>
    </w:p>
    <w:sectPr w:rsidR="001645B4" w:rsidSect="00635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C55D7"/>
    <w:multiLevelType w:val="multilevel"/>
    <w:tmpl w:val="F5D4892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EB432B"/>
    <w:multiLevelType w:val="hybridMultilevel"/>
    <w:tmpl w:val="F5D4892C"/>
    <w:lvl w:ilvl="0" w:tplc="4C62E0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AE7F4E"/>
    <w:multiLevelType w:val="hybridMultilevel"/>
    <w:tmpl w:val="5E8C9D6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55EB5995"/>
    <w:multiLevelType w:val="hybridMultilevel"/>
    <w:tmpl w:val="17B0309A"/>
    <w:lvl w:ilvl="0" w:tplc="4C62E0E0">
      <w:start w:val="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41C0B"/>
    <w:rsid w:val="000A5946"/>
    <w:rsid w:val="001645B4"/>
    <w:rsid w:val="001E4EE6"/>
    <w:rsid w:val="00250A51"/>
    <w:rsid w:val="00335488"/>
    <w:rsid w:val="003F1545"/>
    <w:rsid w:val="00441C0B"/>
    <w:rsid w:val="005F19B3"/>
    <w:rsid w:val="0063509A"/>
    <w:rsid w:val="006753A0"/>
    <w:rsid w:val="006E5CDA"/>
    <w:rsid w:val="006F67EA"/>
    <w:rsid w:val="00746D56"/>
    <w:rsid w:val="00766DF2"/>
    <w:rsid w:val="00794B7B"/>
    <w:rsid w:val="00831007"/>
    <w:rsid w:val="00845DA8"/>
    <w:rsid w:val="008A58A9"/>
    <w:rsid w:val="008E46FB"/>
    <w:rsid w:val="009107EA"/>
    <w:rsid w:val="00926F8F"/>
    <w:rsid w:val="00961C47"/>
    <w:rsid w:val="00980A8D"/>
    <w:rsid w:val="009E7173"/>
    <w:rsid w:val="00B45162"/>
    <w:rsid w:val="00D14080"/>
    <w:rsid w:val="00D73EEA"/>
    <w:rsid w:val="00E02DE2"/>
    <w:rsid w:val="00E03391"/>
    <w:rsid w:val="00E05DF2"/>
    <w:rsid w:val="00E27BB6"/>
    <w:rsid w:val="00E75B7C"/>
    <w:rsid w:val="00F105AB"/>
    <w:rsid w:val="00F34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8A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A58A9"/>
    <w:rPr>
      <w:color w:val="0000FF"/>
      <w:u w:val="single"/>
    </w:rPr>
  </w:style>
  <w:style w:type="character" w:customStyle="1" w:styleId="apple-converted-space">
    <w:name w:val="apple-converted-space"/>
    <w:uiPriority w:val="99"/>
    <w:rsid w:val="008A58A9"/>
  </w:style>
  <w:style w:type="paragraph" w:styleId="a4">
    <w:name w:val="footnote text"/>
    <w:basedOn w:val="a"/>
    <w:link w:val="a5"/>
    <w:uiPriority w:val="99"/>
    <w:semiHidden/>
    <w:rsid w:val="001E4EE6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basedOn w:val="a0"/>
    <w:link w:val="a4"/>
    <w:uiPriority w:val="99"/>
    <w:semiHidden/>
    <w:locked/>
    <w:rsid w:val="009107EA"/>
    <w:rPr>
      <w:sz w:val="20"/>
      <w:szCs w:val="20"/>
      <w:lang w:eastAsia="en-US"/>
    </w:rPr>
  </w:style>
  <w:style w:type="character" w:customStyle="1" w:styleId="a5">
    <w:name w:val="Текст сноски Знак"/>
    <w:link w:val="a4"/>
    <w:uiPriority w:val="99"/>
    <w:locked/>
    <w:rsid w:val="001E4EE6"/>
    <w:rPr>
      <w:lang w:val="ru-RU" w:eastAsia="ru-RU"/>
    </w:rPr>
  </w:style>
  <w:style w:type="paragraph" w:styleId="3">
    <w:name w:val="Body Text 3"/>
    <w:basedOn w:val="a"/>
    <w:link w:val="30"/>
    <w:uiPriority w:val="99"/>
    <w:rsid w:val="001E4EE6"/>
    <w:pPr>
      <w:autoSpaceDE w:val="0"/>
      <w:autoSpaceDN w:val="0"/>
      <w:adjustRightInd w:val="0"/>
      <w:spacing w:after="0" w:line="240" w:lineRule="auto"/>
      <w:jc w:val="both"/>
    </w:pPr>
    <w:rPr>
      <w:rFonts w:cs="Times New Roman"/>
      <w:lang w:eastAsia="ru-RU"/>
    </w:rPr>
  </w:style>
  <w:style w:type="character" w:customStyle="1" w:styleId="BodyText3Char">
    <w:name w:val="Body Text 3 Char"/>
    <w:basedOn w:val="a0"/>
    <w:link w:val="3"/>
    <w:uiPriority w:val="99"/>
    <w:semiHidden/>
    <w:locked/>
    <w:rsid w:val="009107EA"/>
    <w:rPr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1E4EE6"/>
    <w:rPr>
      <w:sz w:val="22"/>
      <w:szCs w:val="22"/>
      <w:lang w:val="ru-RU" w:eastAsia="ru-RU"/>
    </w:rPr>
  </w:style>
  <w:style w:type="paragraph" w:customStyle="1" w:styleId="1">
    <w:name w:val="Обычный1"/>
    <w:uiPriority w:val="99"/>
    <w:rsid w:val="001E4EE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bcode/44488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iblio-online.ru/bcode/44185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28462" TargetMode="External"/><Relationship Id="rId11" Type="http://schemas.openxmlformats.org/officeDocument/2006/relationships/hyperlink" Target="https://biblio-online.ru/bcode/424775" TargetMode="External"/><Relationship Id="rId5" Type="http://schemas.openxmlformats.org/officeDocument/2006/relationships/hyperlink" Target="https://biblio-online.ru/bcode/432070" TargetMode="External"/><Relationship Id="rId10" Type="http://schemas.openxmlformats.org/officeDocument/2006/relationships/hyperlink" Target="https://biblio-online.ru/bcode/42477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-online.ru/bcode/4247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606</Words>
  <Characters>5096</Characters>
  <Application>Microsoft Office Word</Application>
  <DocSecurity>0</DocSecurity>
  <Lines>42</Lines>
  <Paragraphs>11</Paragraphs>
  <ScaleCrop>false</ScaleCrop>
  <Company>Microsoft</Company>
  <LinksUpToDate>false</LinksUpToDate>
  <CharactersWithSpaces>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дисциплины</dc:title>
  <dc:creator>нпг</dc:creator>
  <cp:lastModifiedBy>Administrator</cp:lastModifiedBy>
  <cp:revision>3</cp:revision>
  <dcterms:created xsi:type="dcterms:W3CDTF">2019-09-24T20:40:00Z</dcterms:created>
  <dcterms:modified xsi:type="dcterms:W3CDTF">2019-10-24T12:07:00Z</dcterms:modified>
</cp:coreProperties>
</file>