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57" w:rsidRPr="00F16E43" w:rsidRDefault="00F33357" w:rsidP="00F3335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F16E43">
        <w:rPr>
          <w:rFonts w:ascii="Times New Roman" w:hAnsi="Times New Roman"/>
          <w:b/>
          <w:bCs/>
          <w:sz w:val="28"/>
          <w:szCs w:val="28"/>
        </w:rPr>
        <w:t xml:space="preserve">Аннотация рабочей программы дисциплины </w:t>
      </w:r>
    </w:p>
    <w:p w:rsidR="00F33357" w:rsidRPr="00F16E43" w:rsidRDefault="00F33357" w:rsidP="00F3335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F16E43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Банкротство физических и юридических лиц</w:t>
      </w:r>
      <w:r w:rsidRPr="00F16E43">
        <w:rPr>
          <w:rFonts w:ascii="Times New Roman" w:hAnsi="Times New Roman"/>
          <w:b/>
          <w:bCs/>
          <w:sz w:val="28"/>
          <w:szCs w:val="28"/>
        </w:rPr>
        <w:t>»</w:t>
      </w:r>
    </w:p>
    <w:p w:rsidR="00F33357" w:rsidRPr="00F16E43" w:rsidRDefault="00F33357" w:rsidP="00F3335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6" w:type="dxa"/>
        <w:tblCellSpacing w:w="1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10"/>
        <w:gridCol w:w="6946"/>
      </w:tblGrid>
      <w:tr w:rsidR="00F33357" w:rsidRPr="00F16E43" w:rsidTr="00F33357">
        <w:trPr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01" w:type="dxa"/>
            <w:vAlign w:val="center"/>
          </w:tcPr>
          <w:p w:rsidR="00F33357" w:rsidRPr="00F33357" w:rsidRDefault="00F33357" w:rsidP="001D313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3357">
              <w:rPr>
                <w:rFonts w:ascii="Times New Roman" w:hAnsi="Times New Roman"/>
                <w:sz w:val="24"/>
                <w:szCs w:val="24"/>
              </w:rPr>
              <w:t xml:space="preserve">Целью освоения дисциплины «Банкротство физических и юридических лиц» является обеспечение обучающимся условий для освоения необходимого объема знаний, формирования и развития умений и навыков, которые в дальнейшем они смогут применить в профессиональной деятельности, как при рассмотрении дел о несостоятельности (банкротстве) в арбитражных судах Российской Федерации, так и в иных необходимых случаях правоприменения. </w:t>
            </w:r>
            <w:proofErr w:type="gramEnd"/>
          </w:p>
          <w:p w:rsidR="00F33357" w:rsidRPr="00F33357" w:rsidRDefault="00F33357" w:rsidP="001D3136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357">
              <w:rPr>
                <w:rFonts w:ascii="Times New Roman" w:hAnsi="Times New Roman"/>
                <w:sz w:val="24"/>
                <w:szCs w:val="24"/>
              </w:rPr>
              <w:t>Задачи дисциплины:</w:t>
            </w:r>
          </w:p>
          <w:p w:rsidR="00F33357" w:rsidRPr="00F33357" w:rsidRDefault="00F33357" w:rsidP="001D3136">
            <w:pPr>
              <w:numPr>
                <w:ilvl w:val="0"/>
                <w:numId w:val="1"/>
              </w:numPr>
              <w:tabs>
                <w:tab w:val="clear" w:pos="1065"/>
                <w:tab w:val="num" w:pos="-17436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3357">
              <w:rPr>
                <w:rFonts w:ascii="Times New Roman" w:hAnsi="Times New Roman"/>
                <w:sz w:val="24"/>
                <w:szCs w:val="24"/>
              </w:rPr>
              <w:t xml:space="preserve">формирование знаний о законодательстве, регулирующем рассмотрение дел о несостоятельности (банкротстве); о становлении и развитии института несостоятельности; субъектном составе института несостоятельности; об особенностях стадий арбитражного процесса по делам о несостоятельности; об особенностях рассмотрения дел о несостоятельности отдельных категорий должников; о формах и способах реализации правовых норм, регулирующих рассмотрение дел о несостоятельности (банкротстве);   </w:t>
            </w:r>
            <w:proofErr w:type="gramEnd"/>
          </w:p>
          <w:p w:rsidR="00F33357" w:rsidRPr="00F33357" w:rsidRDefault="00F33357" w:rsidP="001D3136">
            <w:pPr>
              <w:numPr>
                <w:ilvl w:val="0"/>
                <w:numId w:val="1"/>
              </w:numPr>
              <w:tabs>
                <w:tab w:val="clear" w:pos="1065"/>
                <w:tab w:val="num" w:pos="-17436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357">
              <w:rPr>
                <w:rFonts w:ascii="Times New Roman" w:hAnsi="Times New Roman"/>
                <w:sz w:val="24"/>
                <w:szCs w:val="24"/>
              </w:rPr>
              <w:t>формирование умений ориентироваться в законодательстве, регулирующем рассмотрение дел о несостоятельности (банкротстве); вырабатывать алгоритм применения, толкования и реализации норм права, регулирующих рассмотрение дел о несостоятельности (банкротстве); составления юридических заключений и дачи консультаций по делам о несостоятельности (банкротстве);</w:t>
            </w:r>
          </w:p>
          <w:p w:rsidR="00F33357" w:rsidRPr="00F33357" w:rsidRDefault="00F33357" w:rsidP="001D3136">
            <w:pPr>
              <w:spacing w:after="0" w:line="240" w:lineRule="auto"/>
              <w:ind w:left="117" w:right="244" w:firstLine="239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     </w:t>
            </w:r>
            <w:r w:rsidRPr="00F33357">
              <w:rPr>
                <w:rFonts w:ascii="Times New Roman" w:hAnsi="Times New Roman"/>
                <w:sz w:val="24"/>
                <w:szCs w:val="24"/>
              </w:rPr>
              <w:t>формирование владений навыками применения норм законодательства, регулирующего рассмотрение дел о несостоятельности (банкротстве); применения, толкования и реализации норм права, регулирующих рассмотрение дел о несостоятельности (банкротстве); составления юридических заключений и дачи консультаций по делам о несостоятельности (банкротстве) в конкретных ситуациях</w:t>
            </w:r>
          </w:p>
        </w:tc>
      </w:tr>
      <w:tr w:rsidR="00F33357" w:rsidRPr="00F16E43" w:rsidTr="00F33357">
        <w:trPr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901" w:type="dxa"/>
            <w:vAlign w:val="center"/>
          </w:tcPr>
          <w:p w:rsidR="00F33357" w:rsidRPr="00F33357" w:rsidRDefault="00F33357" w:rsidP="00891B9E">
            <w:pPr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357">
              <w:rPr>
                <w:rFonts w:ascii="Times New Roman" w:hAnsi="Times New Roman"/>
                <w:noProof/>
                <w:sz w:val="24"/>
                <w:szCs w:val="24"/>
              </w:rPr>
              <w:t xml:space="preserve">Дисциплина </w:t>
            </w:r>
            <w:fldSimple w:instr=" FILLIN   \* MERGEFORMAT ">
              <w:r w:rsidRPr="00F33357">
                <w:rPr>
                  <w:rFonts w:ascii="Times New Roman" w:hAnsi="Times New Roman"/>
                  <w:sz w:val="24"/>
                  <w:szCs w:val="24"/>
                </w:rPr>
                <w:t xml:space="preserve">«Банкротство физических и юридических лиц» </w:t>
              </w:r>
            </w:fldSimple>
            <w:r w:rsidRPr="00F33357">
              <w:rPr>
                <w:rFonts w:ascii="Times New Roman" w:hAnsi="Times New Roman"/>
                <w:sz w:val="24"/>
                <w:szCs w:val="24"/>
              </w:rPr>
              <w:t xml:space="preserve">относится к факультативным дисциплинам (ФТД.2) </w:t>
            </w:r>
            <w:r w:rsidRPr="00F33357">
              <w:rPr>
                <w:rFonts w:ascii="Times New Roman" w:hAnsi="Times New Roman"/>
                <w:noProof/>
                <w:sz w:val="24"/>
                <w:szCs w:val="24"/>
              </w:rPr>
              <w:t xml:space="preserve">учебного плана по  специальности 40.05.04  Судебная и прокурорская деятельность, сциализация №2 «Прокурорская деятельность» </w:t>
            </w:r>
          </w:p>
        </w:tc>
      </w:tr>
      <w:tr w:rsidR="00F33357" w:rsidRPr="00F16E43" w:rsidTr="00F33357">
        <w:trPr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901" w:type="dxa"/>
            <w:vAlign w:val="center"/>
          </w:tcPr>
          <w:p w:rsidR="00F33357" w:rsidRPr="00F33357" w:rsidRDefault="00F33357" w:rsidP="00A065C1">
            <w:pPr>
              <w:tabs>
                <w:tab w:val="left" w:pos="335"/>
              </w:tabs>
              <w:spacing w:after="0" w:line="240" w:lineRule="auto"/>
              <w:ind w:left="117" w:right="244" w:firstLine="239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3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r w:rsidRPr="00F33357">
              <w:rPr>
                <w:rFonts w:ascii="Times New Roman" w:hAnsi="Times New Roman"/>
                <w:noProof/>
                <w:sz w:val="24"/>
                <w:szCs w:val="24"/>
              </w:rPr>
              <w:t xml:space="preserve">обучающийся </w:t>
            </w:r>
            <w:r w:rsidRPr="00F333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должен обладать следующими компетенциями: </w:t>
            </w:r>
          </w:p>
          <w:p w:rsidR="00F33357" w:rsidRPr="00F33357" w:rsidRDefault="00F33357" w:rsidP="00F33357">
            <w:pPr>
              <w:tabs>
                <w:tab w:val="left" w:pos="4167"/>
              </w:tabs>
              <w:autoSpaceDE w:val="0"/>
              <w:autoSpaceDN w:val="0"/>
              <w:adjustRightInd w:val="0"/>
              <w:ind w:firstLine="145"/>
              <w:rPr>
                <w:rFonts w:ascii="Times New Roman" w:hAnsi="Times New Roman"/>
                <w:sz w:val="24"/>
                <w:szCs w:val="24"/>
              </w:rPr>
            </w:pPr>
            <w:r w:rsidRPr="00F33357">
              <w:rPr>
                <w:rFonts w:ascii="Times New Roman" w:hAnsi="Times New Roman"/>
                <w:b/>
              </w:rPr>
              <w:t xml:space="preserve">ПК-5 - </w:t>
            </w:r>
            <w:r w:rsidRPr="00F33357">
              <w:rPr>
                <w:rFonts w:ascii="Times New Roman" w:hAnsi="Times New Roman"/>
                <w:color w:val="000000"/>
              </w:rPr>
              <w:t>способность применять нормативные правовые акты, реализовывать нормы материального и процессуального права в профессиональной деятельности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33357" w:rsidRPr="00F16E43" w:rsidTr="00F33357">
        <w:trPr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Знания, умения и </w:t>
            </w: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навыки, получаемые в результате освоения дисциплины</w:t>
            </w:r>
          </w:p>
        </w:tc>
        <w:tc>
          <w:tcPr>
            <w:tcW w:w="6901" w:type="dxa"/>
            <w:vAlign w:val="center"/>
          </w:tcPr>
          <w:p w:rsidR="00F33357" w:rsidRPr="00F672B6" w:rsidRDefault="00F33357" w:rsidP="00A065C1">
            <w:pPr>
              <w:tabs>
                <w:tab w:val="left" w:pos="-5105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672B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 результате освоения дисциплины </w:t>
            </w:r>
            <w:r w:rsidRPr="00F672B6">
              <w:rPr>
                <w:rFonts w:ascii="Times New Roman" w:hAnsi="Times New Roman"/>
                <w:noProof/>
              </w:rPr>
              <w:t xml:space="preserve">обучающийся </w:t>
            </w:r>
            <w:r w:rsidRPr="00F672B6">
              <w:rPr>
                <w:rFonts w:ascii="Times New Roman" w:eastAsia="Times New Roman" w:hAnsi="Times New Roman"/>
                <w:lang w:eastAsia="ru-RU"/>
              </w:rPr>
              <w:t>должен:</w:t>
            </w:r>
          </w:p>
          <w:p w:rsidR="00FA22C7" w:rsidRPr="00FA22C7" w:rsidRDefault="00FA22C7" w:rsidP="00FA22C7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  <w:b/>
              </w:rPr>
              <w:lastRenderedPageBreak/>
              <w:t xml:space="preserve">Знать: </w:t>
            </w:r>
            <w:r w:rsidRPr="00FA22C7">
              <w:rPr>
                <w:rFonts w:ascii="Times New Roman" w:hAnsi="Times New Roman"/>
              </w:rPr>
              <w:t>законодательство, регулирующее вопросы банкротства физических и юридических лиц, а также порядок рассмотрения дел о несостоятельности (банкротстве), формы и способы обеспечения соблюдения законодательства, регулирующего рассмотрение дел о несостоятельности (банкротстве).</w:t>
            </w:r>
          </w:p>
          <w:p w:rsidR="00FA22C7" w:rsidRPr="00FA22C7" w:rsidRDefault="00FA22C7" w:rsidP="00FA22C7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  <w:b/>
              </w:rPr>
              <w:t xml:space="preserve">Уметь: </w:t>
            </w:r>
            <w:r w:rsidRPr="00FA22C7">
              <w:rPr>
                <w:rFonts w:ascii="Times New Roman" w:hAnsi="Times New Roman"/>
              </w:rPr>
              <w:t>ориентироваться в</w:t>
            </w:r>
            <w:r w:rsidRPr="00FA22C7">
              <w:rPr>
                <w:rFonts w:ascii="Times New Roman" w:hAnsi="Times New Roman"/>
                <w:b/>
              </w:rPr>
              <w:t xml:space="preserve"> </w:t>
            </w:r>
            <w:r w:rsidRPr="00FA22C7">
              <w:rPr>
                <w:rFonts w:ascii="Times New Roman" w:hAnsi="Times New Roman"/>
              </w:rPr>
              <w:t>нормах законодательства, регулирующего рассмотрение дел о несостоятельности (банкротстве), в выборе форм и способов обеспечения соблюдения законодательства, регулирующего рассмотрение дел о несостоятельности (банкротстве).</w:t>
            </w:r>
          </w:p>
          <w:p w:rsidR="00F33357" w:rsidRPr="00F16E43" w:rsidRDefault="00FA22C7" w:rsidP="00FA22C7">
            <w:pPr>
              <w:spacing w:after="0" w:line="240" w:lineRule="auto"/>
              <w:ind w:firstLine="356"/>
              <w:rPr>
                <w:rFonts w:ascii="Times New Roman" w:hAnsi="Times New Roman"/>
                <w:b/>
                <w:i/>
              </w:rPr>
            </w:pPr>
            <w:r w:rsidRPr="00FA22C7">
              <w:rPr>
                <w:rFonts w:ascii="Times New Roman" w:hAnsi="Times New Roman"/>
                <w:b/>
              </w:rPr>
              <w:t xml:space="preserve">Владеть: </w:t>
            </w:r>
            <w:r w:rsidRPr="00FA22C7">
              <w:rPr>
                <w:rFonts w:ascii="Times New Roman" w:hAnsi="Times New Roman"/>
              </w:rPr>
              <w:t>навыками анализа и применения действующего законодательства, регулирующего рассмотрение дел о несостоятельности (банкротстве) в конкретных ситуациях.</w:t>
            </w:r>
          </w:p>
        </w:tc>
      </w:tr>
      <w:tr w:rsidR="00F33357" w:rsidRPr="00F16E43" w:rsidTr="00F33357">
        <w:trPr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901" w:type="dxa"/>
            <w:vAlign w:val="center"/>
          </w:tcPr>
          <w:p w:rsidR="00F33357" w:rsidRPr="00FA22C7" w:rsidRDefault="00FA22C7" w:rsidP="00FA22C7">
            <w:pPr>
              <w:spacing w:after="0" w:line="240" w:lineRule="auto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</w:rPr>
              <w:t>Тема 1. Правовая природа несостоятельности (банкротстве)</w:t>
            </w:r>
          </w:p>
          <w:p w:rsidR="00FA22C7" w:rsidRPr="00FA22C7" w:rsidRDefault="00FA22C7" w:rsidP="00FA22C7">
            <w:pPr>
              <w:spacing w:after="0" w:line="240" w:lineRule="auto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</w:rPr>
              <w:t>Тема 2.</w:t>
            </w:r>
            <w:r w:rsidRPr="00FA22C7">
              <w:rPr>
                <w:rFonts w:ascii="Times New Roman" w:hAnsi="Times New Roman"/>
                <w:bCs/>
              </w:rPr>
              <w:t xml:space="preserve"> </w:t>
            </w:r>
            <w:r w:rsidRPr="00FA22C7">
              <w:rPr>
                <w:rFonts w:ascii="Times New Roman" w:hAnsi="Times New Roman"/>
              </w:rPr>
              <w:t>Субъектный состав института  банкротства</w:t>
            </w:r>
          </w:p>
          <w:p w:rsidR="00FA22C7" w:rsidRPr="00FA22C7" w:rsidRDefault="00FA22C7" w:rsidP="00FA22C7">
            <w:pPr>
              <w:tabs>
                <w:tab w:val="left" w:pos="643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</w:rPr>
              <w:t>Тема 3. Возбуждение судопроизводства по делам о несостоятельности (банкротстве)</w:t>
            </w:r>
          </w:p>
          <w:p w:rsidR="00FA22C7" w:rsidRPr="00FA22C7" w:rsidRDefault="00FA22C7" w:rsidP="00FA22C7">
            <w:pPr>
              <w:tabs>
                <w:tab w:val="left" w:pos="643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</w:rPr>
              <w:t>Тема 4. Подготовка дела о несостоятельности (банкротстве</w:t>
            </w:r>
            <w:proofErr w:type="gramStart"/>
            <w:r w:rsidRPr="00FA22C7">
              <w:rPr>
                <w:rFonts w:ascii="Times New Roman" w:hAnsi="Times New Roman"/>
              </w:rPr>
              <w:t>)к</w:t>
            </w:r>
            <w:proofErr w:type="gramEnd"/>
            <w:r w:rsidRPr="00FA22C7">
              <w:rPr>
                <w:rFonts w:ascii="Times New Roman" w:hAnsi="Times New Roman"/>
              </w:rPr>
              <w:t xml:space="preserve"> судебному разбирательству</w:t>
            </w:r>
          </w:p>
          <w:p w:rsidR="00FA22C7" w:rsidRPr="00FA22C7" w:rsidRDefault="00FA22C7" w:rsidP="00FA22C7">
            <w:pPr>
              <w:tabs>
                <w:tab w:val="left" w:pos="643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</w:rPr>
              <w:t>Тема 5. Судебное разбирательство дел о несостоятельности (банкротстве) в арбитражном суде первой инстанции</w:t>
            </w:r>
          </w:p>
          <w:p w:rsidR="00FA22C7" w:rsidRPr="00FA22C7" w:rsidRDefault="00FA22C7" w:rsidP="00FA22C7">
            <w:pPr>
              <w:spacing w:after="0" w:line="240" w:lineRule="auto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</w:rPr>
              <w:t>Тема 6. Судебные акты по делу о несостоятельности (банкротстве), особенности их пересмотра</w:t>
            </w:r>
          </w:p>
          <w:p w:rsidR="00FA22C7" w:rsidRPr="00FA22C7" w:rsidRDefault="00FA22C7" w:rsidP="00FA22C7">
            <w:pPr>
              <w:spacing w:after="0" w:line="240" w:lineRule="auto"/>
              <w:rPr>
                <w:rFonts w:ascii="Times New Roman" w:hAnsi="Times New Roman"/>
              </w:rPr>
            </w:pPr>
            <w:r w:rsidRPr="00FA22C7">
              <w:rPr>
                <w:rFonts w:ascii="Times New Roman" w:hAnsi="Times New Roman"/>
              </w:rPr>
              <w:t>Тема 7. Особенности банкротства отдельных категорий должников – юридических лиц</w:t>
            </w:r>
          </w:p>
          <w:p w:rsidR="00FA22C7" w:rsidRPr="00F16E43" w:rsidRDefault="00FA22C7" w:rsidP="00FA22C7">
            <w:pPr>
              <w:pStyle w:val="a4"/>
              <w:ind w:hanging="284"/>
              <w:jc w:val="left"/>
            </w:pPr>
            <w:r w:rsidRPr="00FA22C7">
              <w:rPr>
                <w:b w:val="0"/>
                <w:sz w:val="24"/>
                <w:szCs w:val="24"/>
              </w:rPr>
              <w:t xml:space="preserve">     Тема 8. Банкротство гражданина (физического лица)</w:t>
            </w:r>
          </w:p>
        </w:tc>
      </w:tr>
      <w:tr w:rsidR="00F33357" w:rsidRPr="00F16E43" w:rsidTr="00F33357">
        <w:trPr>
          <w:trHeight w:val="516"/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901" w:type="dxa"/>
            <w:vAlign w:val="center"/>
          </w:tcPr>
          <w:p w:rsidR="00F33357" w:rsidRDefault="00F33357" w:rsidP="00A065C1">
            <w:pPr>
              <w:tabs>
                <w:tab w:val="left" w:pos="-3853"/>
              </w:tabs>
              <w:spacing w:after="0" w:line="240" w:lineRule="auto"/>
              <w:ind w:left="117" w:right="244" w:firstLine="239"/>
              <w:rPr>
                <w:rFonts w:ascii="Times New Roman" w:hAnsi="Times New Roman"/>
                <w:b/>
                <w:i/>
              </w:rPr>
            </w:pPr>
            <w:r w:rsidRPr="00F16E43">
              <w:rPr>
                <w:rFonts w:ascii="Times New Roman" w:hAnsi="Times New Roman"/>
                <w:b/>
                <w:i/>
              </w:rPr>
              <w:t>Основная  литература:</w:t>
            </w:r>
          </w:p>
          <w:p w:rsidR="00FA22C7" w:rsidRPr="00891B9E" w:rsidRDefault="00FA22C7" w:rsidP="00891B9E">
            <w:pPr>
              <w:numPr>
                <w:ilvl w:val="0"/>
                <w:numId w:val="2"/>
              </w:numPr>
              <w:tabs>
                <w:tab w:val="left" w:pos="-17436"/>
                <w:tab w:val="left" w:pos="-5245"/>
                <w:tab w:val="left" w:pos="0"/>
              </w:tabs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891B9E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Юлова, Е. С.</w:t>
            </w:r>
            <w:r w:rsidRPr="00891B9E">
              <w:rPr>
                <w:rStyle w:val="apple-converted-space"/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Правовое регулирование несостоятельности (банкротства)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магистратуры / Е. С. Юлова. — Москва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2019. — 413 с. — (Высшее образование). — ISBN 978-5-534-00344-4. — Текст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[сайт]. — URL:</w:t>
            </w:r>
            <w:r w:rsidRPr="00891B9E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hyperlink r:id="rId5" w:tgtFrame="_blank" w:history="1">
              <w:r w:rsidRPr="00891B9E">
                <w:rPr>
                  <w:rStyle w:val="a3"/>
                  <w:rFonts w:ascii="Times New Roman" w:hAnsi="Times New Roman"/>
                  <w:color w:val="F18B00"/>
                  <w:sz w:val="24"/>
                  <w:szCs w:val="24"/>
                  <w:shd w:val="clear" w:color="auto" w:fill="FFFFFF"/>
                </w:rPr>
                <w:t>https://biblio-online.ru/bcode/433119</w:t>
              </w:r>
            </w:hyperlink>
          </w:p>
          <w:p w:rsidR="00FA22C7" w:rsidRPr="00891B9E" w:rsidRDefault="00FA22C7" w:rsidP="00891B9E">
            <w:pPr>
              <w:numPr>
                <w:ilvl w:val="0"/>
                <w:numId w:val="2"/>
              </w:numPr>
              <w:tabs>
                <w:tab w:val="left" w:pos="-17436"/>
                <w:tab w:val="left" w:pos="-5245"/>
                <w:tab w:val="left" w:pos="0"/>
              </w:tabs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1B9E">
              <w:rPr>
                <w:rFonts w:ascii="Times New Roman" w:hAnsi="Times New Roman"/>
                <w:sz w:val="24"/>
                <w:szCs w:val="24"/>
              </w:rPr>
              <w:t xml:space="preserve">Власов, А. А. </w:t>
            </w:r>
            <w:r w:rsidRPr="00891B9E">
              <w:rPr>
                <w:rFonts w:ascii="Times New Roman" w:hAnsi="Times New Roman"/>
                <w:bCs/>
                <w:sz w:val="24"/>
                <w:szCs w:val="24"/>
              </w:rPr>
              <w:t>Арбитражный</w:t>
            </w:r>
            <w:r w:rsidRPr="00891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B9E">
              <w:rPr>
                <w:rFonts w:ascii="Times New Roman" w:hAnsi="Times New Roman"/>
                <w:bCs/>
                <w:sz w:val="24"/>
                <w:szCs w:val="24"/>
              </w:rPr>
              <w:t>процесс</w:t>
            </w:r>
            <w:r w:rsidRPr="00891B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91B9E">
              <w:rPr>
                <w:rFonts w:ascii="Times New Roman" w:hAnsi="Times New Roman"/>
                <w:bCs/>
                <w:sz w:val="24"/>
                <w:szCs w:val="24"/>
              </w:rPr>
              <w:t>учебник</w:t>
            </w:r>
            <w:r w:rsidRPr="00891B9E">
              <w:rPr>
                <w:rFonts w:ascii="Times New Roman" w:hAnsi="Times New Roman"/>
                <w:sz w:val="24"/>
                <w:szCs w:val="24"/>
              </w:rPr>
              <w:t xml:space="preserve"> и практикум для академического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</w:rPr>
              <w:t xml:space="preserve"> / А. А. Власов. — 3-е изд.,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</w:rPr>
              <w:t>. и доп. — М.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</w:rPr>
              <w:t xml:space="preserve">, 2014. </w:t>
            </w:r>
            <w:r w:rsidRPr="00891B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URL:  </w:t>
            </w:r>
            <w:r w:rsidR="00BC1D07">
              <w:fldChar w:fldCharType="begin"/>
            </w:r>
            <w:r w:rsidR="00BC1D07" w:rsidRPr="001D3136">
              <w:rPr>
                <w:lang w:val="en-US"/>
              </w:rPr>
              <w:instrText>HYPERLINK "https://www.biblio-online.ru/book/6CCD664A-9F75-4201-822E-7B1984F2F1C5"</w:instrText>
            </w:r>
            <w:r w:rsidR="00BC1D07">
              <w:fldChar w:fldCharType="separate"/>
            </w:r>
            <w:r w:rsidRPr="00891B9E">
              <w:rPr>
                <w:rStyle w:val="a3"/>
                <w:rFonts w:ascii="Times New Roman" w:hAnsi="Times New Roman"/>
                <w:sz w:val="24"/>
                <w:szCs w:val="24"/>
                <w:lang w:val="en-US"/>
              </w:rPr>
              <w:t>https://www.biblio-online.ru/book/6CCD664A-9F75-4201-822E-7B1984F2F1C5</w:t>
            </w:r>
            <w:r w:rsidR="00BC1D07">
              <w:fldChar w:fldCharType="end"/>
            </w:r>
          </w:p>
          <w:p w:rsidR="00FA22C7" w:rsidRPr="00891B9E" w:rsidRDefault="00FA22C7" w:rsidP="00891B9E">
            <w:pPr>
              <w:tabs>
                <w:tab w:val="left" w:pos="-17436"/>
                <w:tab w:val="left" w:pos="-17294"/>
                <w:tab w:val="left" w:pos="-16160"/>
                <w:tab w:val="left" w:pos="-5245"/>
                <w:tab w:val="left" w:pos="0"/>
                <w:tab w:val="left" w:pos="1560"/>
              </w:tabs>
              <w:rPr>
                <w:rFonts w:ascii="Times New Roman" w:hAnsi="Times New Roman"/>
                <w:sz w:val="24"/>
                <w:szCs w:val="24"/>
              </w:rPr>
            </w:pPr>
            <w:r w:rsidRPr="00891B9E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     </w:t>
            </w:r>
            <w:r w:rsidRPr="00891B9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3.Кочеткова, А. И.</w:t>
            </w:r>
            <w:r w:rsidRPr="00891B9E">
              <w:rPr>
                <w:rStyle w:val="apple-converted-space"/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 </w:t>
            </w:r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Антикризисное управление. Инструментарий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учебник и практикум для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магистратуры / А. И. Кочеткова, П. Н. Кочетков. — Москва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Издательство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2019. — 440 с. — (Бакалавр и магистр.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Академический курс).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— ISBN 978-5-534-01617-8. — Текст</w:t>
            </w:r>
            <w:proofErr w:type="gram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891B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[сайт]. — URL</w:t>
            </w:r>
            <w:r w:rsidRPr="00891B9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:</w:t>
            </w:r>
            <w:hyperlink r:id="rId6" w:tgtFrame="_blank" w:history="1">
              <w:r w:rsidRPr="00891B9E">
                <w:rPr>
                  <w:rStyle w:val="a3"/>
                  <w:rFonts w:ascii="Times New Roman" w:hAnsi="Times New Roman"/>
                  <w:color w:val="F18B00"/>
                  <w:sz w:val="24"/>
                  <w:szCs w:val="24"/>
                  <w:shd w:val="clear" w:color="auto" w:fill="FFFFFF"/>
                </w:rPr>
                <w:t>https://biblio-online.ru/bcode/434579</w:t>
              </w:r>
            </w:hyperlink>
            <w:r w:rsidRPr="00891B9E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F33357" w:rsidRPr="00891B9E" w:rsidRDefault="00F33357" w:rsidP="00891B9E">
            <w:pPr>
              <w:tabs>
                <w:tab w:val="left" w:pos="-3853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33357" w:rsidRDefault="00F33357" w:rsidP="00A065C1">
            <w:pPr>
              <w:shd w:val="clear" w:color="auto" w:fill="FFFFFF"/>
              <w:tabs>
                <w:tab w:val="left" w:pos="687"/>
              </w:tabs>
              <w:spacing w:after="0" w:line="240" w:lineRule="auto"/>
              <w:ind w:left="117" w:right="244" w:firstLine="239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16E43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Программное обеспечение и </w:t>
            </w:r>
            <w:proofErr w:type="gramStart"/>
            <w:r w:rsidRPr="00F16E43">
              <w:rPr>
                <w:rFonts w:ascii="Times New Roman" w:eastAsia="Times New Roman" w:hAnsi="Times New Roman"/>
                <w:b/>
                <w:i/>
                <w:lang w:eastAsia="ru-RU"/>
              </w:rPr>
              <w:t>Интернет–ресурсы</w:t>
            </w:r>
            <w:proofErr w:type="gramEnd"/>
            <w:r w:rsidRPr="00F16E43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6858DF" w:rsidRDefault="00F33357" w:rsidP="00A065C1">
            <w:pPr>
              <w:shd w:val="clear" w:color="auto" w:fill="FFFFFF"/>
              <w:tabs>
                <w:tab w:val="left" w:pos="687"/>
              </w:tabs>
              <w:spacing w:after="0" w:line="240" w:lineRule="auto"/>
              <w:ind w:right="244"/>
              <w:textAlignment w:val="baseline"/>
              <w:rPr>
                <w:rFonts w:ascii="Times New Roman" w:hAnsi="Times New Roman"/>
                <w:lang w:eastAsia="ru-RU"/>
              </w:rPr>
            </w:pPr>
            <w:r w:rsidRPr="00F16E43">
              <w:rPr>
                <w:rFonts w:ascii="Times New Roman" w:hAnsi="Times New Roman"/>
                <w:lang w:eastAsia="ru-RU"/>
              </w:rPr>
              <w:t xml:space="preserve">программное обеспечение </w:t>
            </w:r>
          </w:p>
          <w:p w:rsidR="00F33357" w:rsidRDefault="00F33357" w:rsidP="00A065C1">
            <w:pPr>
              <w:shd w:val="clear" w:color="auto" w:fill="FFFFFF"/>
              <w:tabs>
                <w:tab w:val="left" w:pos="687"/>
              </w:tabs>
              <w:spacing w:after="0" w:line="240" w:lineRule="auto"/>
              <w:ind w:right="244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16E43">
              <w:rPr>
                <w:rFonts w:ascii="Times New Roman" w:hAnsi="Times New Roman"/>
                <w:lang w:eastAsia="ru-RU"/>
              </w:rPr>
              <w:t>MicrosoftWord</w:t>
            </w:r>
            <w:proofErr w:type="spellEnd"/>
            <w:r w:rsidRPr="00F16E43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F16E43">
              <w:rPr>
                <w:rFonts w:ascii="Times New Roman" w:hAnsi="Times New Roman"/>
                <w:lang w:eastAsia="ru-RU"/>
              </w:rPr>
              <w:t>MicrosoftExcel</w:t>
            </w:r>
            <w:proofErr w:type="spellEnd"/>
            <w:r w:rsidRPr="00F16E43">
              <w:rPr>
                <w:rFonts w:ascii="Times New Roman" w:hAnsi="Times New Roman"/>
                <w:lang w:eastAsia="ru-RU"/>
              </w:rPr>
              <w:t xml:space="preserve"> ,</w:t>
            </w:r>
            <w:proofErr w:type="spellStart"/>
            <w:r w:rsidRPr="00F16E43">
              <w:rPr>
                <w:rFonts w:ascii="Times New Roman" w:hAnsi="Times New Roman"/>
                <w:lang w:eastAsia="ru-RU"/>
              </w:rPr>
              <w:t>MicrosoftPowerPoint</w:t>
            </w:r>
            <w:proofErr w:type="spellEnd"/>
            <w:r w:rsidRPr="00F16E43">
              <w:rPr>
                <w:rFonts w:ascii="Times New Roman" w:hAnsi="Times New Roman"/>
                <w:lang w:eastAsia="ru-RU"/>
              </w:rPr>
              <w:t>, правовые системы «</w:t>
            </w:r>
            <w:r w:rsidRPr="00F16E43">
              <w:rPr>
                <w:rFonts w:ascii="Times New Roman" w:eastAsia="Times New Roman" w:hAnsi="Times New Roman"/>
                <w:lang w:eastAsia="ru-RU"/>
              </w:rPr>
              <w:t>Консуль</w:t>
            </w:r>
            <w:r>
              <w:rPr>
                <w:rFonts w:ascii="Times New Roman" w:eastAsia="Times New Roman" w:hAnsi="Times New Roman"/>
                <w:lang w:eastAsia="ru-RU"/>
              </w:rPr>
              <w:t>тант Плюс», «Гарант»</w:t>
            </w:r>
          </w:p>
          <w:p w:rsidR="00F33357" w:rsidRPr="00FC41E6" w:rsidRDefault="00BC1D07" w:rsidP="00A065C1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F33357" w:rsidRPr="00FC41E6">
                <w:rPr>
                  <w:rStyle w:val="a3"/>
                  <w:rFonts w:ascii="Times New Roman" w:hAnsi="Times New Roman"/>
                  <w:sz w:val="22"/>
                  <w:szCs w:val="22"/>
                </w:rPr>
                <w:t>http://www.vsrf.ru/</w:t>
              </w:r>
            </w:hyperlink>
            <w:r w:rsidR="00F33357" w:rsidRPr="00FC41E6">
              <w:rPr>
                <w:rFonts w:ascii="Times New Roman" w:hAnsi="Times New Roman"/>
                <w:sz w:val="22"/>
                <w:szCs w:val="22"/>
              </w:rPr>
              <w:t xml:space="preserve"> официальный сайт </w:t>
            </w:r>
            <w:hyperlink r:id="rId8" w:history="1">
              <w:r w:rsidR="00F33357" w:rsidRPr="00FC41E6">
                <w:rPr>
                  <w:rStyle w:val="a3"/>
                  <w:rFonts w:ascii="Times New Roman" w:hAnsi="Times New Roman"/>
                  <w:sz w:val="22"/>
                  <w:szCs w:val="22"/>
                </w:rPr>
                <w:t>Верховного Суда Российской Федерации</w:t>
              </w:r>
            </w:hyperlink>
          </w:p>
          <w:p w:rsidR="00F33357" w:rsidRDefault="00F33357" w:rsidP="00A065C1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C41E6">
              <w:rPr>
                <w:rFonts w:ascii="Times New Roman" w:hAnsi="Times New Roman"/>
                <w:sz w:val="22"/>
                <w:szCs w:val="22"/>
              </w:rPr>
              <w:t>http://</w:t>
            </w:r>
            <w:hyperlink r:id="rId9" w:history="1">
              <w:r w:rsidRPr="00FC41E6">
                <w:rPr>
                  <w:rStyle w:val="a3"/>
                  <w:rFonts w:ascii="Times New Roman" w:eastAsia="Calibri" w:hAnsi="Times New Roman"/>
                  <w:sz w:val="22"/>
                  <w:szCs w:val="22"/>
                </w:rPr>
                <w:t>www.duma.gov.ru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  о</w:t>
            </w:r>
            <w:r w:rsidRPr="00FC41E6">
              <w:rPr>
                <w:rFonts w:ascii="Times New Roman" w:hAnsi="Times New Roman"/>
                <w:sz w:val="22"/>
                <w:szCs w:val="22"/>
              </w:rPr>
              <w:t xml:space="preserve">фициальный сайт Государственной Думы    </w:t>
            </w:r>
            <w:r w:rsidRPr="00FC41E6">
              <w:rPr>
                <w:rFonts w:ascii="Times New Roman" w:hAnsi="Times New Roman"/>
                <w:sz w:val="22"/>
                <w:szCs w:val="22"/>
              </w:rPr>
              <w:lastRenderedPageBreak/>
              <w:t>Федерального Собрания РФ (содержит информацию о структуре, составе    и деятельности Государственной Думы, в том числе сведения о ходе    законопроектной работы, тексты законопроектов, находящихся на    рассмотрении в Государс</w:t>
            </w:r>
            <w:r>
              <w:rPr>
                <w:rFonts w:ascii="Times New Roman" w:hAnsi="Times New Roman"/>
                <w:sz w:val="22"/>
                <w:szCs w:val="22"/>
              </w:rPr>
              <w:t>твенной Думе)</w:t>
            </w:r>
          </w:p>
          <w:p w:rsidR="00F33357" w:rsidRDefault="00F33357" w:rsidP="00A065C1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F33357" w:rsidRDefault="00F33357" w:rsidP="00A065C1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A4E48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F33357" w:rsidRPr="008E0B15" w:rsidRDefault="00F33357" w:rsidP="00A065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hAnsi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1A4E48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1A4E48">
              <w:rPr>
                <w:rFonts w:ascii="Times New Roman" w:hAnsi="Times New Roman"/>
                <w:sz w:val="24"/>
                <w:szCs w:val="24"/>
              </w:rPr>
              <w:t xml:space="preserve"> техникой.</w:t>
            </w:r>
          </w:p>
          <w:p w:rsidR="00F33357" w:rsidRPr="00F16E43" w:rsidRDefault="00F33357" w:rsidP="00A065C1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33357" w:rsidRPr="00F16E43" w:rsidTr="00F33357">
        <w:trPr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ind w:right="11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901" w:type="dxa"/>
            <w:vAlign w:val="center"/>
          </w:tcPr>
          <w:p w:rsidR="00F33357" w:rsidRPr="00F16E43" w:rsidRDefault="006858DF" w:rsidP="00A065C1">
            <w:pPr>
              <w:tabs>
                <w:tab w:val="left" w:pos="219"/>
              </w:tabs>
              <w:spacing w:after="0" w:line="240" w:lineRule="auto"/>
              <w:ind w:left="117" w:right="244" w:firstLine="239"/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F33357" w:rsidRPr="00F16E43">
              <w:rPr>
                <w:rFonts w:ascii="Times New Roman" w:eastAsia="Times New Roman" w:hAnsi="Times New Roman"/>
                <w:lang w:eastAsia="ru-RU"/>
              </w:rPr>
              <w:t>ешение практических задач, круглый стол, дискуссия, доклады, составл</w:t>
            </w:r>
            <w:r w:rsidR="00F33357">
              <w:rPr>
                <w:rFonts w:ascii="Times New Roman" w:eastAsia="Times New Roman" w:hAnsi="Times New Roman"/>
                <w:lang w:eastAsia="ru-RU"/>
              </w:rPr>
              <w:t>ение процессуальных документов</w:t>
            </w:r>
            <w:bookmarkStart w:id="0" w:name="_GoBack"/>
            <w:bookmarkEnd w:id="0"/>
            <w:r w:rsidR="00F33357" w:rsidRPr="00F16E4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F33357" w:rsidRPr="00F16E43" w:rsidTr="00F33357">
        <w:trPr>
          <w:trHeight w:val="133"/>
          <w:tblCellSpacing w:w="15" w:type="dxa"/>
        </w:trPr>
        <w:tc>
          <w:tcPr>
            <w:tcW w:w="2365" w:type="dxa"/>
            <w:vAlign w:val="center"/>
          </w:tcPr>
          <w:p w:rsidR="00F33357" w:rsidRPr="00F16E43" w:rsidRDefault="00F33357" w:rsidP="00A065C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901" w:type="dxa"/>
            <w:vAlign w:val="center"/>
          </w:tcPr>
          <w:p w:rsidR="00F33357" w:rsidRPr="00F16E43" w:rsidRDefault="00F33357" w:rsidP="00A065C1">
            <w:pPr>
              <w:tabs>
                <w:tab w:val="left" w:pos="275"/>
              </w:tabs>
              <w:spacing w:after="0" w:line="240" w:lineRule="auto"/>
              <w:ind w:left="117" w:right="244" w:firstLine="239"/>
              <w:textAlignment w:val="baseline"/>
              <w:rPr>
                <w:rFonts w:ascii="Times New Roman" w:hAnsi="Times New Roman"/>
              </w:rPr>
            </w:pPr>
            <w:r w:rsidRPr="00F16E43">
              <w:rPr>
                <w:rFonts w:ascii="Times New Roman" w:hAnsi="Times New Roman"/>
              </w:rPr>
              <w:t>Зачет</w:t>
            </w:r>
          </w:p>
        </w:tc>
      </w:tr>
    </w:tbl>
    <w:p w:rsidR="00F33357" w:rsidRDefault="00F33357" w:rsidP="00F33357"/>
    <w:p w:rsidR="00C97F17" w:rsidRDefault="00C97F17"/>
    <w:sectPr w:rsidR="00C97F17" w:rsidSect="00B9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6C0D"/>
    <w:multiLevelType w:val="hybridMultilevel"/>
    <w:tmpl w:val="2812C26C"/>
    <w:lvl w:ilvl="0" w:tplc="FA3213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">
    <w:nsid w:val="1C8B4546"/>
    <w:multiLevelType w:val="hybridMultilevel"/>
    <w:tmpl w:val="F8AEE9C2"/>
    <w:lvl w:ilvl="0" w:tplc="8132ED66">
      <w:start w:val="1"/>
      <w:numFmt w:val="decimal"/>
      <w:lvlText w:val="%1."/>
      <w:lvlJc w:val="right"/>
      <w:pPr>
        <w:ind w:left="142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357"/>
    <w:rsid w:val="001D3136"/>
    <w:rsid w:val="002C0A10"/>
    <w:rsid w:val="006858DF"/>
    <w:rsid w:val="007E43C6"/>
    <w:rsid w:val="00891B9E"/>
    <w:rsid w:val="00BC1D07"/>
    <w:rsid w:val="00C97F17"/>
    <w:rsid w:val="00D04FD4"/>
    <w:rsid w:val="00F33357"/>
    <w:rsid w:val="00FA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left="23"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57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F33357"/>
    <w:pPr>
      <w:spacing w:before="0"/>
      <w:ind w:left="0" w:firstLine="0"/>
      <w:jc w:val="left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F33357"/>
    <w:rPr>
      <w:rFonts w:ascii="Calibri" w:eastAsia="Calibri" w:hAnsi="Calibri" w:cs="Times New Roman"/>
      <w:lang w:eastAsia="ru-RU"/>
    </w:rPr>
  </w:style>
  <w:style w:type="paragraph" w:customStyle="1" w:styleId="2">
    <w:name w:val="Без интервала2"/>
    <w:rsid w:val="00F33357"/>
    <w:pPr>
      <w:spacing w:before="0"/>
      <w:ind w:left="0" w:firstLine="0"/>
      <w:jc w:val="left"/>
    </w:pPr>
    <w:rPr>
      <w:rFonts w:ascii="Calibri" w:eastAsia="Calibri" w:hAnsi="Calibri" w:cs="Times New Roman"/>
      <w:lang w:eastAsia="ru-RU"/>
    </w:rPr>
  </w:style>
  <w:style w:type="character" w:styleId="a3">
    <w:name w:val="Hyperlink"/>
    <w:rsid w:val="00F33357"/>
    <w:rPr>
      <w:color w:val="0000FF"/>
      <w:u w:val="single"/>
    </w:rPr>
  </w:style>
  <w:style w:type="paragraph" w:customStyle="1" w:styleId="10">
    <w:name w:val="Абзац списка1"/>
    <w:basedOn w:val="a"/>
    <w:link w:val="ListParagraphChar"/>
    <w:rsid w:val="00F33357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ListParagraphChar">
    <w:name w:val="List Paragraph Char"/>
    <w:link w:val="10"/>
    <w:locked/>
    <w:rsid w:val="00F33357"/>
    <w:rPr>
      <w:rFonts w:ascii="Calibri" w:eastAsia="Times New Roman" w:hAnsi="Calibri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FA22C7"/>
    <w:pPr>
      <w:spacing w:after="0" w:line="240" w:lineRule="auto"/>
      <w:ind w:firstLine="567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FA22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FA22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rf.ru/catalog.php?c1=&#1054;%20&#1042;&#1077;&#1088;&#1093;&#1086;&#1074;&#1085;&#1086;&#1084;%20&#1057;&#1091;&#1076;&#1077;%20&#1056;&#1086;&#1089;&#1089;&#1080;&#1081;&#1089;&#1082;&#1086;&#1081;%20&#1060;&#1077;&#1076;&#1077;&#1088;&#1072;&#1094;&#1080;&#1080;&amp;c2=&#1055;&#1086;&#1083;&#1085;&#1086;&#1084;&#1086;&#1095;&#1080;&#1103;%20&#1042;&#1077;&#1088;&#1093;&#1086;&#1074;&#1085;&#1086;&#1075;&#1086;%20&#1057;&#1091;&#1076;&#1072;%20&#1056;&#1086;&#1089;&#1089;&#1080;&#1081;&#1089;&#1082;&#1086;&#1081;%20&#1060;&#1077;&#1076;&#1077;&#1088;&#1072;&#1094;&#1080;&#1080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sr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457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blio-online.ru/bcode/4331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u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2019-10-24T11:01:00Z</dcterms:created>
  <dcterms:modified xsi:type="dcterms:W3CDTF">2019-10-28T09:30:00Z</dcterms:modified>
</cp:coreProperties>
</file>