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1E65DD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65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рабочей программы дисциплины  </w:t>
      </w:r>
    </w:p>
    <w:p w:rsidR="009F71EE" w:rsidRPr="001E65DD" w:rsidRDefault="00214E67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E65D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81E77" w:rsidRPr="001E65DD">
        <w:rPr>
          <w:rFonts w:ascii="Times New Roman" w:hAnsi="Times New Roman" w:cs="Times New Roman"/>
          <w:b/>
          <w:sz w:val="24"/>
          <w:szCs w:val="24"/>
        </w:rPr>
        <w:t>Использование полиграфа в раскрытии и расследовании преступлений</w:t>
      </w:r>
      <w:r w:rsidR="009F71EE" w:rsidRPr="001E65D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84FB9" w:rsidRPr="00B422DD" w:rsidRDefault="00284FB9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E65DD" w:rsidRDefault="00D81E77" w:rsidP="001E65D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E65DD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теоретических и прикладных основ современных психофизиологических инструментальных методов выявления скрываемой информации с использова</w:t>
            </w:r>
            <w:bookmarkStart w:id="0" w:name="_GoBack"/>
            <w:bookmarkEnd w:id="0"/>
            <w:r w:rsidRPr="001E65DD">
              <w:rPr>
                <w:rFonts w:ascii="Times New Roman" w:hAnsi="Times New Roman" w:cs="Times New Roman"/>
                <w:sz w:val="24"/>
                <w:szCs w:val="24"/>
              </w:rPr>
              <w:t>нием полиграфа, используемых при раскрытии преступлений</w:t>
            </w:r>
            <w:r w:rsidRPr="001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1E65DD" w:rsidRDefault="00D81E77" w:rsidP="001E65D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DD">
              <w:rPr>
                <w:rFonts w:ascii="Times New Roman" w:hAnsi="Times New Roman" w:cs="Times New Roman"/>
                <w:sz w:val="24"/>
                <w:szCs w:val="24"/>
              </w:rPr>
              <w:t>Дисциплина «Использование полиграфа в раскрытии и расследовании преступлений» относится к вариативной части (дисциплина по выбору) (Б</w:t>
            </w:r>
            <w:proofErr w:type="gramStart"/>
            <w:r w:rsidRPr="001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65DD">
              <w:rPr>
                <w:rFonts w:ascii="Times New Roman" w:hAnsi="Times New Roman" w:cs="Times New Roman"/>
                <w:sz w:val="24"/>
                <w:szCs w:val="24"/>
              </w:rPr>
              <w:t xml:space="preserve">.В.ДВ.6.1) по специальности 40.05.04 Судебная и прокурорская деятельность. 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77" w:rsidRPr="00D81E77" w:rsidRDefault="00D81E77" w:rsidP="0086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E77">
              <w:rPr>
                <w:rFonts w:ascii="Times New Roman" w:hAnsi="Times New Roman" w:cs="Times New Roman"/>
                <w:sz w:val="24"/>
                <w:szCs w:val="24"/>
              </w:rPr>
              <w:t>Способность целенаправленно и эффективно получать юридически значимую информацию из различных источников, включая правовые базы (банки) данных, решать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учётом основных требований информационной безопасности (ОПК-7)</w:t>
            </w:r>
          </w:p>
          <w:p w:rsidR="00D81E77" w:rsidRPr="00D81E77" w:rsidRDefault="00D81E77" w:rsidP="0086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E77">
              <w:rPr>
                <w:rFonts w:ascii="Times New Roman" w:hAnsi="Times New Roman" w:cs="Times New Roman"/>
                <w:sz w:val="24"/>
                <w:szCs w:val="24"/>
              </w:rPr>
              <w:t>Способность к выполнению должностных обязанностей по обеспечению законности и правопорядка, безопасности личности, общества, государства (ПК-7)</w:t>
            </w:r>
          </w:p>
          <w:p w:rsidR="00C64CDF" w:rsidRPr="00B422DD" w:rsidRDefault="00D81E77" w:rsidP="00860F55">
            <w:pPr>
              <w:spacing w:after="0" w:line="240" w:lineRule="auto"/>
              <w:jc w:val="both"/>
            </w:pPr>
            <w:r w:rsidRPr="00D81E77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 коррупционное поведение, давать оценку и содействовать его пресечению (ПК-10)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DF" w:rsidRPr="00B422DD" w:rsidRDefault="00C64CDF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  В результате освоения дисциплины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должен: </w:t>
            </w:r>
          </w:p>
          <w:p w:rsidR="00C64CDF" w:rsidRPr="00D81E77" w:rsidRDefault="00C64CDF" w:rsidP="001E65DD">
            <w:pPr>
              <w:tabs>
                <w:tab w:val="left" w:pos="8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E7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Знать:</w:t>
            </w:r>
            <w:r w:rsidRPr="00D81E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="00D81E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правовые основы использования полиграфа в расследовании и раскрытии преступлений; </w:t>
            </w:r>
            <w:r w:rsidR="00D81E77" w:rsidRPr="00D81E77">
              <w:rPr>
                <w:rFonts w:ascii="Times New Roman" w:hAnsi="Times New Roman" w:cs="Times New Roman"/>
                <w:sz w:val="24"/>
                <w:szCs w:val="24"/>
              </w:rPr>
              <w:t>основные психофизиологические реакции организма при возникновении феномена скрываемой информации</w:t>
            </w:r>
          </w:p>
          <w:p w:rsidR="00C64CDF" w:rsidRPr="00D81E77" w:rsidRDefault="00C64CDF" w:rsidP="001E65DD">
            <w:pPr>
              <w:tabs>
                <w:tab w:val="left" w:pos="335"/>
                <w:tab w:val="left" w:pos="8270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E7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Уметь:</w:t>
            </w:r>
            <w:r w:rsidRPr="00D81E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="00D81E77" w:rsidRPr="00D81E7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оценить результаты опроса с использованием полиграфа</w:t>
            </w:r>
          </w:p>
          <w:p w:rsidR="00214E67" w:rsidRPr="00B422DD" w:rsidRDefault="00C64CDF" w:rsidP="001E65DD">
            <w:pPr>
              <w:pStyle w:val="Style7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81E77">
              <w:rPr>
                <w:b/>
                <w:bCs/>
                <w:iCs/>
              </w:rPr>
              <w:t>Владеть:</w:t>
            </w:r>
            <w:r w:rsidRPr="00D81E77">
              <w:rPr>
                <w:bCs/>
                <w:iCs/>
              </w:rPr>
              <w:t> </w:t>
            </w:r>
            <w:r w:rsidR="00D81E77" w:rsidRPr="00D81E77">
              <w:rPr>
                <w:bCs/>
                <w:iCs/>
              </w:rPr>
              <w:t>навыками подготовки и назначения психофизиологических экспертиз с использованием полиграфа</w:t>
            </w:r>
          </w:p>
        </w:tc>
      </w:tr>
      <w:tr w:rsidR="009F71EE" w:rsidRPr="00B422DD" w:rsidTr="00002B50">
        <w:trPr>
          <w:trHeight w:val="7204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Понятие лжи. Вербальные и невербальные проявления лжи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Основные приемы разоблачения ложных показаний. Тактико-психологические приемы разоблачения лжи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Психологические приемы разоблачения лжи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Понятие, предмет, объекты исследования психофизиологии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Общие представления о функционировании нервной системы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 xml:space="preserve">Методы исследования работы </w:t>
            </w:r>
            <w:proofErr w:type="gramStart"/>
            <w:r w:rsidRPr="00002B50">
              <w:rPr>
                <w:rFonts w:ascii="Times New Roman" w:hAnsi="Times New Roman"/>
                <w:sz w:val="24"/>
                <w:szCs w:val="24"/>
              </w:rPr>
              <w:t>сердечно-сосудистой</w:t>
            </w:r>
            <w:proofErr w:type="gramEnd"/>
            <w:r w:rsidRPr="00002B50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Методы исследования работы дыхательной и пищеварительной систем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Методы исследования глаз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Методы исследования соматической и вегетативной нервной системы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Методы исследования центральной нервной системы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 xml:space="preserve">Понятие "детектор лжи". Основные теории инструментальной </w:t>
            </w:r>
            <w:proofErr w:type="spellStart"/>
            <w:r w:rsidRPr="00002B50">
              <w:rPr>
                <w:rFonts w:ascii="Times New Roman" w:hAnsi="Times New Roman"/>
                <w:sz w:val="24"/>
                <w:szCs w:val="24"/>
              </w:rPr>
              <w:t>детекции</w:t>
            </w:r>
            <w:proofErr w:type="spellEnd"/>
            <w:r w:rsidRPr="00002B50">
              <w:rPr>
                <w:rFonts w:ascii="Times New Roman" w:hAnsi="Times New Roman"/>
                <w:sz w:val="24"/>
                <w:szCs w:val="24"/>
              </w:rPr>
              <w:t xml:space="preserve"> лжи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Правовые основы применения полиграфа</w:t>
            </w:r>
          </w:p>
          <w:p w:rsid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 w:rsidRPr="00002B50">
              <w:rPr>
                <w:rFonts w:ascii="Times New Roman" w:hAnsi="Times New Roman"/>
                <w:sz w:val="24"/>
                <w:szCs w:val="24"/>
              </w:rPr>
              <w:t>Аппаратные (информационные) каналы полиграфа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2B50" w:rsidRPr="00002B50" w:rsidRDefault="00002B50" w:rsidP="001E65DD">
            <w:pPr>
              <w:pStyle w:val="a3"/>
              <w:numPr>
                <w:ilvl w:val="0"/>
                <w:numId w:val="6"/>
              </w:numPr>
              <w:tabs>
                <w:tab w:val="left" w:pos="400"/>
              </w:tabs>
              <w:spacing w:after="0" w:line="240" w:lineRule="auto"/>
              <w:ind w:left="11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02B50">
              <w:rPr>
                <w:rFonts w:ascii="Times New Roman" w:hAnsi="Times New Roman"/>
                <w:sz w:val="24"/>
                <w:szCs w:val="24"/>
              </w:rPr>
              <w:t>роцедура опроса с использованием полиграфа (ОИП)</w:t>
            </w:r>
          </w:p>
          <w:p w:rsidR="00051686" w:rsidRPr="00002B50" w:rsidRDefault="00051686" w:rsidP="001E65DD">
            <w:pPr>
              <w:tabs>
                <w:tab w:val="left" w:pos="400"/>
              </w:tabs>
              <w:spacing w:line="240" w:lineRule="auto"/>
              <w:ind w:left="117"/>
              <w:rPr>
                <w:rFonts w:ascii="Calibri" w:hAnsi="Calibri"/>
              </w:rPr>
            </w:pPr>
          </w:p>
        </w:tc>
      </w:tr>
      <w:tr w:rsidR="009F71EE" w:rsidRPr="00B422DD" w:rsidTr="00051686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002B50" w:rsidRDefault="00BB6B82" w:rsidP="001E65DD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Основная и дополнительная литература</w:t>
            </w:r>
          </w:p>
          <w:p w:rsidR="00860F55" w:rsidRDefault="00002B50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1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, 2019. — 246 с. — (Бакалавр.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978-5-534-02037-3. — Текст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https://biblio-online.ru/bcode/434587 </w:t>
            </w:r>
          </w:p>
          <w:p w:rsidR="00860F55" w:rsidRDefault="00002B50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Криминалистика в 3 ч. Часть 2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Я.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Л. Я.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Драпкин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, 2019. — 230 с. — (Бакалавр.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— ISBN 978-5-534-02040-3. — Текст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URL: https://biblio-online.ru/bcode/434588 </w:t>
            </w:r>
          </w:p>
          <w:p w:rsidR="00002B50" w:rsidRPr="00002B50" w:rsidRDefault="00002B50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Смирнов, В.Н. Психология в деятельности сотрудников правоохранительных органов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 Смирнов, Е.В. Петухов. - Москва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, 2015. - 207 с. -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.: с. 179-186. - ISBN 978-5-238-01785-3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То же [Электронный ресурс]. - URL: </w:t>
            </w:r>
            <w:hyperlink r:id="rId6" w:history="1">
              <w:r w:rsidRPr="00002B5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http://biblioclub.ru/index.php?page=book&amp;id=117074</w:t>
              </w:r>
            </w:hyperlink>
          </w:p>
          <w:p w:rsidR="00002B50" w:rsidRPr="00002B50" w:rsidRDefault="00002B50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Варламов, В.А. Противодействие полиграфу и пути их нейтрализации / В.А. Варламов, Г.В. Варламов. - Москва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ПЕР СЭ, 2005. - 192 с. - ISBN 5-98549-007-6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То же [Электронный ресурс]. - URL: </w:t>
            </w:r>
            <w:hyperlink r:id="rId7" w:history="1">
              <w:r w:rsidRPr="00002B5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http://biblioclub.ru/index.php?page=book&amp;id=233525</w:t>
              </w:r>
            </w:hyperlink>
          </w:p>
          <w:p w:rsidR="00002B50" w:rsidRPr="00002B50" w:rsidRDefault="00002B50" w:rsidP="001E6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Свободный, Ф.К. Судебная психологическая экспертиза информированности личности о расследуемом событии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B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монография / Ф.К. Свободный. - Москва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Берлин :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Директ-Медиа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, 2017. - 176 с. - </w:t>
            </w:r>
            <w:proofErr w:type="spell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>. в кн. - ISBN 978-5-4475-9334-6</w:t>
            </w:r>
            <w:proofErr w:type="gramStart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02B50">
              <w:rPr>
                <w:rFonts w:ascii="Times New Roman" w:hAnsi="Times New Roman" w:cs="Times New Roman"/>
                <w:sz w:val="24"/>
                <w:szCs w:val="24"/>
              </w:rPr>
              <w:t xml:space="preserve"> То же [Электронный ресурс]. - URL: </w:t>
            </w:r>
            <w:hyperlink r:id="rId8" w:history="1">
              <w:r w:rsidRPr="00002B5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http://biblioclub.ru/index.php?page=book&amp;id=473265</w:t>
              </w:r>
            </w:hyperlink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BB6B82" w:rsidRPr="00B422DD" w:rsidRDefault="00224DEA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9" w:history="1">
              <w:r w:rsidR="00BB6B82" w:rsidRPr="00B422DD">
                <w:rPr>
                  <w:rFonts w:ascii="Times New Roman" w:hAnsi="Times New Roman" w:cs="Times New Roman"/>
                </w:rPr>
                <w:t>www.pravo.gov.ru</w:t>
              </w:r>
            </w:hyperlink>
            <w:r w:rsidR="00BB6B82" w:rsidRPr="00B422DD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www.sledcom.ru – Следственный комитет Российской Федерации.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http://mvd.ru/ – Министерство внутренних дел Российской Федерации;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BB6B82" w:rsidRPr="00B422DD" w:rsidRDefault="00BB6B82" w:rsidP="001E65DD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284FB9" w:rsidRPr="00B422DD" w:rsidRDefault="00284FB9" w:rsidP="001E65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422DD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284FB9" w:rsidRPr="00B422DD" w:rsidRDefault="00284FB9" w:rsidP="001E65DD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B422DD">
              <w:rPr>
                <w:rFonts w:ascii="Times New Roman" w:hAnsi="Times New Roman" w:cs="Times New Roman"/>
              </w:rPr>
              <w:t>Windows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XP и выше;</w:t>
            </w:r>
          </w:p>
          <w:p w:rsidR="00284FB9" w:rsidRPr="00B422DD" w:rsidRDefault="00284FB9" w:rsidP="001E65DD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</w:rPr>
              <w:t xml:space="preserve">Пакеты </w:t>
            </w:r>
            <w:proofErr w:type="gramStart"/>
            <w:r w:rsidRPr="00B422DD">
              <w:rPr>
                <w:rFonts w:ascii="Times New Roman" w:hAnsi="Times New Roman" w:cs="Times New Roman"/>
              </w:rPr>
              <w:t>ПО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2DD">
              <w:rPr>
                <w:rFonts w:ascii="Times New Roman" w:hAnsi="Times New Roman" w:cs="Times New Roman"/>
              </w:rPr>
              <w:t>общего</w:t>
            </w:r>
            <w:proofErr w:type="gramEnd"/>
            <w:r w:rsidRPr="00B422DD">
              <w:rPr>
                <w:rFonts w:ascii="Times New Roman" w:hAnsi="Times New Roman" w:cs="Times New Roman"/>
              </w:rPr>
              <w:t xml:space="preserve"> назначения: текстовые редакторы: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42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284FB9" w:rsidRPr="00B422DD" w:rsidRDefault="00284FB9" w:rsidP="001E65DD">
            <w:pPr>
              <w:numPr>
                <w:ilvl w:val="0"/>
                <w:numId w:val="4"/>
              </w:numPr>
              <w:tabs>
                <w:tab w:val="left" w:pos="684"/>
              </w:tabs>
              <w:spacing w:after="0" w:line="240" w:lineRule="auto"/>
              <w:ind w:left="0" w:firstLine="259"/>
              <w:jc w:val="both"/>
              <w:rPr>
                <w:rFonts w:ascii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B422DD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B422DD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9F71EE" w:rsidRPr="00B422DD" w:rsidTr="00051686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1E65DD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B422D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4E67" w:rsidRPr="00B422DD">
              <w:rPr>
                <w:rFonts w:ascii="Times New Roman" w:hAnsi="Times New Roman" w:cs="Times New Roman"/>
                <w:bCs/>
              </w:rPr>
              <w:t xml:space="preserve">Контрольные вопросы, </w:t>
            </w:r>
            <w:r w:rsidR="00002B50">
              <w:rPr>
                <w:rFonts w:ascii="Times New Roman" w:hAnsi="Times New Roman" w:cs="Times New Roman"/>
                <w:bCs/>
              </w:rPr>
              <w:t xml:space="preserve">задания, </w:t>
            </w:r>
            <w:r w:rsidR="00214E67" w:rsidRPr="00B422DD">
              <w:rPr>
                <w:rFonts w:ascii="Times New Roman" w:hAnsi="Times New Roman" w:cs="Times New Roman"/>
                <w:bCs/>
              </w:rPr>
              <w:t>рефераты</w:t>
            </w:r>
          </w:p>
        </w:tc>
      </w:tr>
      <w:tr w:rsidR="009F71EE" w:rsidRPr="00B422DD" w:rsidTr="00051686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B422DD" w:rsidRDefault="009F71EE" w:rsidP="00BB6B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422DD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422DD" w:rsidRDefault="001E65DD" w:rsidP="001E65DD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9F71EE" w:rsidRPr="00B422DD" w:rsidRDefault="009F71EE" w:rsidP="00CA6A9F">
      <w:pPr>
        <w:rPr>
          <w:rFonts w:ascii="Times New Roman" w:eastAsia="Times New Roman" w:hAnsi="Times New Roman" w:cs="Times New Roman"/>
        </w:rPr>
      </w:pPr>
    </w:p>
    <w:sectPr w:rsidR="009F71EE" w:rsidRPr="00B422DD" w:rsidSect="00860F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FC076E6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2"/>
      </w:rPr>
    </w:lvl>
  </w:abstractNum>
  <w:abstractNum w:abstractNumId="1">
    <w:nsid w:val="07E04836"/>
    <w:multiLevelType w:val="hybridMultilevel"/>
    <w:tmpl w:val="77C05CAE"/>
    <w:lvl w:ilvl="0" w:tplc="19EE2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260752"/>
    <w:multiLevelType w:val="multilevel"/>
    <w:tmpl w:val="DB862858"/>
    <w:lvl w:ilvl="0">
      <w:start w:val="1"/>
      <w:numFmt w:val="decimal"/>
      <w:lvlText w:val="%1."/>
      <w:lvlJc w:val="left"/>
      <w:pPr>
        <w:ind w:left="1776" w:hanging="70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abstractNum w:abstractNumId="4">
    <w:nsid w:val="3A185DDF"/>
    <w:multiLevelType w:val="hybridMultilevel"/>
    <w:tmpl w:val="DC10E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E3C85"/>
    <w:multiLevelType w:val="hybridMultilevel"/>
    <w:tmpl w:val="EEB2B7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9F71EE"/>
    <w:rsid w:val="00002B50"/>
    <w:rsid w:val="00051686"/>
    <w:rsid w:val="001E65DD"/>
    <w:rsid w:val="00214E67"/>
    <w:rsid w:val="00224DEA"/>
    <w:rsid w:val="00284FB9"/>
    <w:rsid w:val="0030403A"/>
    <w:rsid w:val="003C084D"/>
    <w:rsid w:val="004107A1"/>
    <w:rsid w:val="00860F55"/>
    <w:rsid w:val="00892D5D"/>
    <w:rsid w:val="008A0427"/>
    <w:rsid w:val="009F71EE"/>
    <w:rsid w:val="00B422DD"/>
    <w:rsid w:val="00BB6B82"/>
    <w:rsid w:val="00C64CDF"/>
    <w:rsid w:val="00CA6A9F"/>
    <w:rsid w:val="00D4690E"/>
    <w:rsid w:val="00D81E77"/>
    <w:rsid w:val="00D83EA1"/>
    <w:rsid w:val="00EA1B7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E67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41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107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styleId="a5">
    <w:name w:val="Hyperlink"/>
    <w:basedOn w:val="a0"/>
    <w:uiPriority w:val="99"/>
    <w:rsid w:val="0030403A"/>
    <w:rPr>
      <w:color w:val="0000FF"/>
      <w:u w:val="single"/>
    </w:rPr>
  </w:style>
  <w:style w:type="character" w:customStyle="1" w:styleId="apple-converted-space">
    <w:name w:val="apple-converted-space"/>
    <w:rsid w:val="0030403A"/>
  </w:style>
  <w:style w:type="paragraph" w:customStyle="1" w:styleId="Style7">
    <w:name w:val="Style7"/>
    <w:basedOn w:val="a"/>
    <w:uiPriority w:val="99"/>
    <w:rsid w:val="00C64CDF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C6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locked/>
    <w:rsid w:val="00C64CD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3265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233525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11707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DBD7-1E49-471E-A3E9-307E0F06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2019-09-24T18:48:00Z</dcterms:created>
  <dcterms:modified xsi:type="dcterms:W3CDTF">2019-10-24T11:28:00Z</dcterms:modified>
</cp:coreProperties>
</file>