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37E" w:rsidRPr="00B849C3" w:rsidRDefault="00D5237E" w:rsidP="00F1551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</w:rPr>
      </w:pPr>
      <w:r w:rsidRPr="00B849C3">
        <w:rPr>
          <w:rFonts w:ascii="Times New Roman" w:hAnsi="Times New Roman"/>
          <w:b/>
          <w:bCs/>
        </w:rPr>
        <w:t>Аннотация рабочей программы дисциплины</w:t>
      </w:r>
    </w:p>
    <w:p w:rsidR="00D5237E" w:rsidRPr="00B849C3" w:rsidRDefault="00D5237E" w:rsidP="00F15519">
      <w:pPr>
        <w:spacing w:line="240" w:lineRule="auto"/>
        <w:jc w:val="center"/>
        <w:textAlignment w:val="baseline"/>
        <w:rPr>
          <w:rFonts w:ascii="Times New Roman" w:hAnsi="Times New Roman"/>
          <w:b/>
          <w:bCs/>
        </w:rPr>
      </w:pPr>
      <w:r w:rsidRPr="00B849C3">
        <w:rPr>
          <w:rFonts w:ascii="Times New Roman" w:hAnsi="Times New Roman"/>
          <w:b/>
          <w:bCs/>
        </w:rPr>
        <w:t xml:space="preserve"> «Уголовное право (Особенная часть)»</w:t>
      </w:r>
    </w:p>
    <w:tbl>
      <w:tblPr>
        <w:tblW w:w="9988" w:type="dxa"/>
        <w:tblCellSpacing w:w="15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7538"/>
      </w:tblGrid>
      <w:tr w:rsidR="00D5237E" w:rsidRPr="00B849C3" w:rsidTr="00EB7470">
        <w:trPr>
          <w:tblCellSpacing w:w="15" w:type="dxa"/>
        </w:trPr>
        <w:tc>
          <w:tcPr>
            <w:tcW w:w="2405" w:type="dxa"/>
            <w:vAlign w:val="center"/>
          </w:tcPr>
          <w:p w:rsidR="00D5237E" w:rsidRPr="00B849C3" w:rsidRDefault="00D5237E" w:rsidP="00F15519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B849C3">
              <w:rPr>
                <w:rFonts w:ascii="Times New Roman" w:hAnsi="Times New Roman"/>
                <w:b/>
                <w:bCs/>
              </w:rPr>
              <w:t>Цель изучения дисциплины</w:t>
            </w:r>
          </w:p>
        </w:tc>
        <w:tc>
          <w:tcPr>
            <w:tcW w:w="7493" w:type="dxa"/>
            <w:vAlign w:val="center"/>
          </w:tcPr>
          <w:p w:rsidR="00D5237E" w:rsidRPr="00EB7470" w:rsidRDefault="00D5237E" w:rsidP="00EB7470">
            <w:pPr>
              <w:spacing w:after="0" w:line="240" w:lineRule="auto"/>
              <w:ind w:right="92" w:firstLine="426"/>
              <w:jc w:val="both"/>
              <w:rPr>
                <w:rFonts w:ascii="Times New Roman" w:hAnsi="Times New Roman"/>
              </w:rPr>
            </w:pPr>
            <w:r w:rsidRPr="00EB7470">
              <w:rPr>
                <w:rFonts w:ascii="Times New Roman" w:eastAsia="Times New Roman" w:hAnsi="Times New Roman"/>
                <w:spacing w:val="-4"/>
                <w:lang w:eastAsia="ru-RU"/>
              </w:rPr>
              <w:t>Целью освоени</w:t>
            </w:r>
            <w:r w:rsidR="0047160A" w:rsidRPr="00EB7470">
              <w:rPr>
                <w:rFonts w:ascii="Times New Roman" w:eastAsia="Times New Roman" w:hAnsi="Times New Roman"/>
                <w:spacing w:val="-4"/>
                <w:lang w:eastAsia="ru-RU"/>
              </w:rPr>
              <w:t>я дисциплины «Уголовное право (О</w:t>
            </w:r>
            <w:r w:rsidRPr="00EB7470">
              <w:rPr>
                <w:rFonts w:ascii="Times New Roman" w:eastAsia="Times New Roman" w:hAnsi="Times New Roman"/>
                <w:spacing w:val="-4"/>
                <w:lang w:eastAsia="ru-RU"/>
              </w:rPr>
              <w:t xml:space="preserve">собенная часть)» является </w:t>
            </w:r>
            <w:r w:rsidRPr="00EB7470">
              <w:rPr>
                <w:rFonts w:ascii="Times New Roman" w:eastAsia="Times New Roman" w:hAnsi="Times New Roman"/>
                <w:lang w:eastAsia="ru-RU"/>
              </w:rPr>
              <w:t xml:space="preserve">получение обучающимися знаний </w:t>
            </w:r>
            <w:r w:rsidRPr="00EB7470">
              <w:rPr>
                <w:rFonts w:ascii="Times New Roman" w:hAnsi="Times New Roman"/>
                <w:color w:val="000000"/>
              </w:rPr>
              <w:t>о теоретических и практических аспектах Особенной части уголовного права, формирование представления о научной квалификации преступлений и ее правилах; а также о конкретных составах преступлений и их признаках.</w:t>
            </w:r>
          </w:p>
        </w:tc>
      </w:tr>
      <w:tr w:rsidR="00D5237E" w:rsidRPr="00B849C3" w:rsidTr="00EB7470">
        <w:trPr>
          <w:trHeight w:val="973"/>
          <w:tblCellSpacing w:w="15" w:type="dxa"/>
        </w:trPr>
        <w:tc>
          <w:tcPr>
            <w:tcW w:w="2405" w:type="dxa"/>
            <w:vAlign w:val="center"/>
          </w:tcPr>
          <w:p w:rsidR="00D5237E" w:rsidRPr="00B849C3" w:rsidRDefault="00D5237E" w:rsidP="00F15519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B849C3">
              <w:rPr>
                <w:rFonts w:ascii="Times New Roman" w:hAnsi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7493" w:type="dxa"/>
            <w:vAlign w:val="center"/>
          </w:tcPr>
          <w:p w:rsidR="004640E5" w:rsidRPr="00EB7470" w:rsidRDefault="00D5237E" w:rsidP="00EB747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B7470">
              <w:rPr>
                <w:rFonts w:ascii="Times New Roman" w:eastAsia="Times New Roman" w:hAnsi="Times New Roman"/>
                <w:spacing w:val="-4"/>
                <w:lang w:eastAsia="ru-RU"/>
              </w:rPr>
              <w:t xml:space="preserve">Дисциплина «Уголовное право (особенная часть)» относится </w:t>
            </w:r>
            <w:r w:rsidR="004640E5" w:rsidRPr="00EB7470">
              <w:rPr>
                <w:rFonts w:ascii="Times New Roman" w:hAnsi="Times New Roman"/>
                <w:spacing w:val="-4"/>
              </w:rPr>
              <w:t>к базовой части (Б</w:t>
            </w:r>
            <w:proofErr w:type="gramStart"/>
            <w:r w:rsidR="004640E5" w:rsidRPr="00EB7470">
              <w:rPr>
                <w:rFonts w:ascii="Times New Roman" w:hAnsi="Times New Roman"/>
                <w:spacing w:val="-4"/>
              </w:rPr>
              <w:t>1</w:t>
            </w:r>
            <w:proofErr w:type="gramEnd"/>
            <w:r w:rsidR="004640E5" w:rsidRPr="00EB7470">
              <w:rPr>
                <w:rFonts w:ascii="Times New Roman" w:hAnsi="Times New Roman"/>
                <w:spacing w:val="-4"/>
              </w:rPr>
              <w:t xml:space="preserve">.Б.24.2) учебного плана </w:t>
            </w:r>
            <w:r w:rsidR="00EB7470" w:rsidRPr="00EB7470">
              <w:rPr>
                <w:rFonts w:ascii="Times New Roman" w:hAnsi="Times New Roman"/>
              </w:rPr>
              <w:t xml:space="preserve">по специальности 40.05.04 </w:t>
            </w:r>
            <w:r w:rsidR="004640E5" w:rsidRPr="00EB7470">
              <w:rPr>
                <w:rFonts w:ascii="Times New Roman" w:hAnsi="Times New Roman"/>
              </w:rPr>
              <w:t>Судебн</w:t>
            </w:r>
            <w:r w:rsidR="00EB7470" w:rsidRPr="00EB7470">
              <w:rPr>
                <w:rFonts w:ascii="Times New Roman" w:hAnsi="Times New Roman"/>
              </w:rPr>
              <w:t>ая и прокурорская деятельность специализация №2 «Прокурорская деятельность».</w:t>
            </w:r>
          </w:p>
          <w:p w:rsidR="00D5237E" w:rsidRPr="00EB7470" w:rsidRDefault="00D5237E" w:rsidP="00EB7470">
            <w:pPr>
              <w:spacing w:after="0" w:line="240" w:lineRule="auto"/>
              <w:ind w:right="92"/>
              <w:jc w:val="both"/>
              <w:rPr>
                <w:rFonts w:ascii="Times New Roman" w:hAnsi="Times New Roman"/>
              </w:rPr>
            </w:pPr>
          </w:p>
        </w:tc>
      </w:tr>
      <w:tr w:rsidR="00D5237E" w:rsidRPr="00B849C3" w:rsidTr="00EB7470">
        <w:trPr>
          <w:tblCellSpacing w:w="15" w:type="dxa"/>
        </w:trPr>
        <w:tc>
          <w:tcPr>
            <w:tcW w:w="2405" w:type="dxa"/>
            <w:vAlign w:val="center"/>
          </w:tcPr>
          <w:p w:rsidR="00D5237E" w:rsidRPr="00B849C3" w:rsidRDefault="00D5237E" w:rsidP="00F15519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B849C3">
              <w:rPr>
                <w:rFonts w:ascii="Times New Roman" w:hAnsi="Times New Roman"/>
                <w:b/>
                <w:bCs/>
              </w:rPr>
              <w:t>Формируемые компетенции</w:t>
            </w:r>
          </w:p>
        </w:tc>
        <w:tc>
          <w:tcPr>
            <w:tcW w:w="7493" w:type="dxa"/>
            <w:vAlign w:val="center"/>
          </w:tcPr>
          <w:p w:rsidR="00D5237E" w:rsidRPr="00EB7470" w:rsidRDefault="00D5237E" w:rsidP="00EB7470">
            <w:pPr>
              <w:tabs>
                <w:tab w:val="left" w:pos="275"/>
              </w:tabs>
              <w:spacing w:after="0" w:line="240" w:lineRule="auto"/>
              <w:ind w:left="117" w:right="92" w:firstLine="239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EB7470">
              <w:rPr>
                <w:rFonts w:ascii="Times New Roman" w:eastAsia="Times New Roman" w:hAnsi="Times New Roman"/>
                <w:lang w:eastAsia="ru-RU"/>
              </w:rPr>
              <w:t xml:space="preserve">В результате освоения дисциплины обучающийся должен обладать следующими компетенциями: </w:t>
            </w:r>
          </w:p>
          <w:p w:rsidR="00D5237E" w:rsidRPr="00EB7470" w:rsidRDefault="00CE4BA0" w:rsidP="00EB7470">
            <w:pPr>
              <w:pStyle w:val="1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</w:t>
            </w:r>
            <w:r w:rsidR="00B849C3"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>способность применять в профессиональной деятельности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постановления и распоряжения Правительства Российской Федерации, законы субъектов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соглашениях, участником</w:t>
            </w:r>
            <w:proofErr w:type="gramEnd"/>
            <w:r w:rsidR="00B849C3"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которых является Российская Федерация (ОПК-1)</w:t>
            </w:r>
          </w:p>
          <w:p w:rsidR="00B849C3" w:rsidRPr="00EB7470" w:rsidRDefault="00B849C3" w:rsidP="00EB7470">
            <w:pPr>
              <w:pStyle w:val="1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</w:t>
            </w:r>
            <w:r w:rsidRPr="00EB7470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</w:t>
            </w:r>
            <w:r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>ОПК-3)</w:t>
            </w:r>
          </w:p>
          <w:p w:rsidR="00B849C3" w:rsidRPr="00EB7470" w:rsidRDefault="00B849C3" w:rsidP="00EB7470">
            <w:pPr>
              <w:pStyle w:val="1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</w:t>
            </w:r>
            <w:r w:rsidRPr="00EB7470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способность квалифицированно толковать нормативные правовые акты (</w:t>
            </w:r>
            <w:r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>ПК-15)</w:t>
            </w:r>
          </w:p>
          <w:p w:rsidR="00B849C3" w:rsidRPr="00EB7470" w:rsidRDefault="00B849C3" w:rsidP="00EB7470">
            <w:pPr>
              <w:pStyle w:val="11"/>
              <w:rPr>
                <w:rFonts w:ascii="Times New Roman" w:hAnsi="Times New Roman" w:cs="Times New Roman"/>
                <w:sz w:val="22"/>
                <w:szCs w:val="22"/>
              </w:rPr>
            </w:pPr>
            <w:r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</w:t>
            </w:r>
            <w:r w:rsidRPr="00EB7470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способность принимать участие в проведении юридической экспертизы нормативных правовых актов, в том числе в целях выявления в них положений, способствующих созданию условий для проявления коррупции (</w:t>
            </w:r>
            <w:r w:rsidRPr="00EB7470">
              <w:rPr>
                <w:rFonts w:ascii="Times New Roman" w:hAnsi="Times New Roman" w:cs="Times New Roman"/>
                <w:b w:val="0"/>
                <w:sz w:val="22"/>
                <w:szCs w:val="22"/>
              </w:rPr>
              <w:t>ПК-16)</w:t>
            </w:r>
          </w:p>
        </w:tc>
      </w:tr>
      <w:tr w:rsidR="00D5237E" w:rsidRPr="00B849C3" w:rsidTr="00EB7470">
        <w:trPr>
          <w:tblCellSpacing w:w="15" w:type="dxa"/>
        </w:trPr>
        <w:tc>
          <w:tcPr>
            <w:tcW w:w="2405" w:type="dxa"/>
            <w:vAlign w:val="center"/>
          </w:tcPr>
          <w:p w:rsidR="00D5237E" w:rsidRPr="00B849C3" w:rsidRDefault="00D5237E" w:rsidP="00F15519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B849C3">
              <w:rPr>
                <w:rFonts w:ascii="Times New Roman" w:hAnsi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493" w:type="dxa"/>
            <w:vAlign w:val="center"/>
          </w:tcPr>
          <w:p w:rsidR="00D5237E" w:rsidRPr="00EB7470" w:rsidRDefault="00D5237E" w:rsidP="00EB7470">
            <w:pPr>
              <w:spacing w:after="0" w:line="240" w:lineRule="auto"/>
              <w:ind w:right="92" w:firstLine="425"/>
              <w:jc w:val="both"/>
              <w:rPr>
                <w:rFonts w:ascii="Times New Roman" w:hAnsi="Times New Roman"/>
                <w:lang w:eastAsia="ru-RU"/>
              </w:rPr>
            </w:pPr>
            <w:r w:rsidRPr="00EB7470">
              <w:rPr>
                <w:rFonts w:ascii="Times New Roman" w:hAnsi="Times New Roman"/>
                <w:lang w:eastAsia="ru-RU"/>
              </w:rPr>
              <w:t>В результате освоения дисциплины обучающиеся должны:</w:t>
            </w:r>
          </w:p>
          <w:p w:rsidR="00B849C3" w:rsidRPr="00EB7470" w:rsidRDefault="00D5237E" w:rsidP="00EB7470">
            <w:pPr>
              <w:pStyle w:val="Default"/>
              <w:rPr>
                <w:sz w:val="22"/>
                <w:szCs w:val="22"/>
              </w:rPr>
            </w:pPr>
            <w:r w:rsidRPr="00EB7470">
              <w:rPr>
                <w:b/>
                <w:sz w:val="22"/>
                <w:szCs w:val="22"/>
              </w:rPr>
              <w:t>Знать:</w:t>
            </w:r>
            <w:r w:rsidRPr="00EB7470">
              <w:rPr>
                <w:sz w:val="22"/>
                <w:szCs w:val="22"/>
              </w:rPr>
              <w:t xml:space="preserve"> </w:t>
            </w:r>
            <w:r w:rsidR="00B849C3" w:rsidRPr="00EB7470">
              <w:rPr>
                <w:sz w:val="22"/>
                <w:szCs w:val="22"/>
              </w:rPr>
              <w:t>правила применения норм уголовного права к решению конкретных задач в сфере уголовных отношений;</w:t>
            </w:r>
          </w:p>
          <w:p w:rsidR="00C0756F" w:rsidRPr="00EB7470" w:rsidRDefault="00B849C3" w:rsidP="00EB7470">
            <w:pPr>
              <w:pStyle w:val="Default"/>
              <w:rPr>
                <w:sz w:val="22"/>
                <w:szCs w:val="22"/>
              </w:rPr>
            </w:pPr>
            <w:r w:rsidRPr="00EB7470">
              <w:rPr>
                <w:sz w:val="22"/>
                <w:szCs w:val="22"/>
              </w:rPr>
              <w:t xml:space="preserve">алгоритмы правоприменения  в сфере уголовного права; области отношений, которые регулируются уголовным законодательством; последовательность применения различных норм уголовного права при квалификации конкретных преступлений; основные пробелы в законодательстве, регулирующем уголовно-правовые отношения; </w:t>
            </w:r>
            <w:r w:rsidRPr="00EB7470">
              <w:rPr>
                <w:rFonts w:eastAsia="TimesNewRomanPSMT"/>
                <w:sz w:val="22"/>
                <w:szCs w:val="22"/>
              </w:rPr>
              <w:t xml:space="preserve">основные положения науки уголовного права. </w:t>
            </w:r>
            <w:proofErr w:type="gramStart"/>
            <w:r w:rsidRPr="00EB7470">
              <w:rPr>
                <w:rFonts w:eastAsia="TimesNewRomanPSMT"/>
                <w:sz w:val="22"/>
                <w:szCs w:val="22"/>
              </w:rPr>
              <w:t>Особенная часть; сущность и содержание основных понятий, категорий, институтов, уголовного права</w:t>
            </w:r>
            <w:r w:rsidRPr="00EB7470">
              <w:rPr>
                <w:sz w:val="22"/>
                <w:szCs w:val="22"/>
                <w:shd w:val="clear" w:color="auto" w:fill="FFFFFF"/>
              </w:rPr>
              <w:t xml:space="preserve">; </w:t>
            </w:r>
            <w:r w:rsidRPr="00EB7470">
              <w:rPr>
                <w:sz w:val="22"/>
                <w:szCs w:val="22"/>
              </w:rPr>
              <w:t>виды толкования; способы и формы толкования Уголовного кодекса</w:t>
            </w:r>
            <w:r w:rsidRPr="00EB7470">
              <w:rPr>
                <w:sz w:val="22"/>
                <w:szCs w:val="22"/>
                <w:shd w:val="clear" w:color="auto" w:fill="FFFFFF"/>
              </w:rPr>
              <w:t xml:space="preserve">; </w:t>
            </w:r>
            <w:r w:rsidRPr="00EB7470">
              <w:rPr>
                <w:sz w:val="22"/>
                <w:szCs w:val="22"/>
              </w:rPr>
              <w:t>нормативно-правовые акты, научную литературу, акты толкования уголовного права, научно-практические комментарии, судебную практику.</w:t>
            </w:r>
            <w:proofErr w:type="gramEnd"/>
          </w:p>
          <w:p w:rsidR="00C0756F" w:rsidRPr="00EB7470" w:rsidRDefault="00D5237E" w:rsidP="00EB74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EB7470">
              <w:rPr>
                <w:rFonts w:ascii="Times New Roman" w:hAnsi="Times New Roman"/>
                <w:b/>
                <w:lang w:eastAsia="ru-RU"/>
              </w:rPr>
              <w:t>Уметь:</w:t>
            </w:r>
            <w:r w:rsidRPr="00EB7470">
              <w:rPr>
                <w:rFonts w:ascii="Times New Roman" w:hAnsi="Times New Roman"/>
                <w:lang w:eastAsia="ru-RU"/>
              </w:rPr>
              <w:t xml:space="preserve"> </w:t>
            </w:r>
            <w:r w:rsidR="00B849C3" w:rsidRPr="00EB7470">
              <w:rPr>
                <w:rFonts w:ascii="Times New Roman" w:hAnsi="Times New Roman"/>
              </w:rPr>
              <w:t>соотносить систему уголовного законодательства с иными нормативными актами, на которые ссылается УК РФ;</w:t>
            </w:r>
            <w:r w:rsidR="00B849C3" w:rsidRPr="00EB7470">
              <w:rPr>
                <w:rFonts w:ascii="Times New Roman" w:hAnsi="Times New Roman"/>
                <w:color w:val="000000"/>
              </w:rPr>
              <w:t xml:space="preserve"> </w:t>
            </w:r>
            <w:r w:rsidR="00B849C3" w:rsidRPr="00EB7470">
              <w:rPr>
                <w:rFonts w:ascii="Times New Roman" w:hAnsi="Times New Roman"/>
              </w:rPr>
              <w:t>осуществлять правовую экспертизу нормативных правовых актов в сфере уголовного права;</w:t>
            </w:r>
            <w:r w:rsidR="00B849C3" w:rsidRPr="00EB7470">
              <w:rPr>
                <w:rFonts w:ascii="Times New Roman" w:hAnsi="Times New Roman"/>
                <w:color w:val="000000"/>
              </w:rPr>
              <w:t xml:space="preserve"> </w:t>
            </w:r>
            <w:r w:rsidR="00B849C3" w:rsidRPr="00EB7470">
              <w:rPr>
                <w:rFonts w:ascii="Times New Roman" w:hAnsi="Times New Roman"/>
              </w:rPr>
              <w:t>ссылаться на нормы материального и процессуального права при решении профессиональных задач;</w:t>
            </w:r>
            <w:r w:rsidR="00B849C3" w:rsidRPr="00EB7470">
              <w:rPr>
                <w:rFonts w:ascii="Times New Roman" w:hAnsi="Times New Roman"/>
                <w:color w:val="000000"/>
              </w:rPr>
              <w:t xml:space="preserve"> </w:t>
            </w:r>
            <w:r w:rsidR="00B849C3" w:rsidRPr="00EB7470">
              <w:rPr>
                <w:rFonts w:ascii="Times New Roman" w:hAnsi="Times New Roman"/>
              </w:rPr>
              <w:t>применять законодательство в области уголовного права при решении профессиональных задач;</w:t>
            </w:r>
            <w:r w:rsidR="00B849C3" w:rsidRPr="00EB7470">
              <w:rPr>
                <w:rFonts w:ascii="Times New Roman" w:hAnsi="Times New Roman"/>
                <w:color w:val="000000"/>
              </w:rPr>
              <w:t xml:space="preserve"> </w:t>
            </w:r>
            <w:r w:rsidR="00B849C3" w:rsidRPr="00EB7470">
              <w:rPr>
                <w:rFonts w:ascii="Times New Roman" w:hAnsi="Times New Roman"/>
              </w:rPr>
              <w:t>использовать правовую информацию для правильного составления юридических документов;</w:t>
            </w:r>
            <w:proofErr w:type="gramEnd"/>
            <w:r w:rsidR="00B849C3" w:rsidRPr="00EB7470">
              <w:rPr>
                <w:rFonts w:ascii="Times New Roman" w:hAnsi="Times New Roman"/>
              </w:rPr>
              <w:t xml:space="preserve"> </w:t>
            </w:r>
            <w:proofErr w:type="gramStart"/>
            <w:r w:rsidR="00B849C3" w:rsidRPr="00EB7470">
              <w:rPr>
                <w:rFonts w:ascii="Times New Roman" w:eastAsia="TimesNewRomanPSMT" w:hAnsi="Times New Roman"/>
              </w:rPr>
              <w:t xml:space="preserve">обосновывать необходимость принятия и разработки нормативного правового акта в области уголовного права; определять место разрабатываемого </w:t>
            </w:r>
            <w:r w:rsidR="00B849C3" w:rsidRPr="00EB7470">
              <w:rPr>
                <w:rFonts w:ascii="Times New Roman" w:eastAsia="TimesNewRomanPSMT" w:hAnsi="Times New Roman"/>
              </w:rPr>
              <w:lastRenderedPageBreak/>
              <w:t xml:space="preserve">нормативного правового акта в системе источников права; </w:t>
            </w:r>
            <w:r w:rsidR="00B849C3" w:rsidRPr="00EB7470">
              <w:rPr>
                <w:rFonts w:ascii="Times New Roman" w:hAnsi="Times New Roman"/>
              </w:rPr>
              <w:t>применять различные способы и формы толкования источников уголовного права; применять УК РФ, акты толкования источников права, практику их применения, в целях профессиональной оценки проектов нормативных правовых актов, дачи квалифицированных юридических заключений и консультаций;</w:t>
            </w:r>
            <w:proofErr w:type="gramEnd"/>
            <w:r w:rsidR="00B849C3" w:rsidRPr="00EB7470">
              <w:rPr>
                <w:rFonts w:ascii="Times New Roman" w:hAnsi="Times New Roman"/>
              </w:rPr>
              <w:t xml:space="preserve"> давать квалифицированные юридические заключения и консультации по вопросам в области уголовного права.</w:t>
            </w:r>
          </w:p>
          <w:p w:rsidR="00D5237E" w:rsidRPr="00EB7470" w:rsidRDefault="00D5237E" w:rsidP="00EB74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EB7470">
              <w:rPr>
                <w:rFonts w:ascii="Times New Roman" w:hAnsi="Times New Roman"/>
                <w:b/>
                <w:lang w:eastAsia="ru-RU"/>
              </w:rPr>
              <w:t>Владеть:</w:t>
            </w:r>
            <w:r w:rsidRPr="00EB7470">
              <w:rPr>
                <w:rFonts w:ascii="Times New Roman" w:hAnsi="Times New Roman"/>
                <w:lang w:eastAsia="ru-RU"/>
              </w:rPr>
              <w:t xml:space="preserve"> </w:t>
            </w:r>
            <w:r w:rsidR="00B849C3" w:rsidRPr="00EB7470">
              <w:rPr>
                <w:rFonts w:ascii="Times New Roman" w:hAnsi="Times New Roman"/>
              </w:rPr>
              <w:t>навыками анализа правоприменительной практики в сфере уголовного права; навыками применения норм материального и процессуального права в области уголовного права; навыками выявления несовершенств в действующем законодательстве уголовного права; навыками квалифицированного, логического и последовательного применения норм права; навыками применения норм материального и процессуального права на высоком уровне при решении профессиональных задач, с дачей соответствующих обоснований;</w:t>
            </w:r>
            <w:proofErr w:type="gramEnd"/>
            <w:r w:rsidR="00B849C3" w:rsidRPr="00EB7470">
              <w:rPr>
                <w:rFonts w:ascii="Times New Roman" w:hAnsi="Times New Roman"/>
              </w:rPr>
              <w:t xml:space="preserve"> навыками разрешения правовых проблем и коллизий; навыками юридической экспертизы проектов нормативных правовых актов в области уголовного права.</w:t>
            </w:r>
          </w:p>
        </w:tc>
      </w:tr>
      <w:tr w:rsidR="00B849C3" w:rsidRPr="00B849C3" w:rsidTr="00EB7470">
        <w:trPr>
          <w:tblCellSpacing w:w="15" w:type="dxa"/>
        </w:trPr>
        <w:tc>
          <w:tcPr>
            <w:tcW w:w="2405" w:type="dxa"/>
            <w:vAlign w:val="center"/>
          </w:tcPr>
          <w:p w:rsidR="00B849C3" w:rsidRPr="00B849C3" w:rsidRDefault="00B849C3" w:rsidP="00F15519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B849C3">
              <w:rPr>
                <w:rFonts w:ascii="Times New Roman" w:hAnsi="Times New Roman"/>
                <w:b/>
                <w:bCs/>
              </w:rPr>
              <w:lastRenderedPageBreak/>
              <w:t>Содержание дисциплины</w:t>
            </w:r>
          </w:p>
        </w:tc>
        <w:tc>
          <w:tcPr>
            <w:tcW w:w="7493" w:type="dxa"/>
            <w:vAlign w:val="center"/>
          </w:tcPr>
          <w:p w:rsidR="00B849C3" w:rsidRPr="00EB7470" w:rsidRDefault="00B849C3" w:rsidP="00EB7470">
            <w:pPr>
              <w:numPr>
                <w:ilvl w:val="0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color w:val="000000"/>
              </w:rPr>
              <w:t>Понятие, система и  значение Особенной части уголовного права.</w:t>
            </w:r>
          </w:p>
          <w:p w:rsidR="00B849C3" w:rsidRPr="00EB7470" w:rsidRDefault="00B849C3" w:rsidP="00EB7470">
            <w:pPr>
              <w:numPr>
                <w:ilvl w:val="0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Научные основы квалификации преступлений.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color w:val="000000"/>
              </w:rPr>
              <w:t xml:space="preserve">Преступления против жизни и здоровья. 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свободы, чести и достоинства личности.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половой неприкосновенности и половой свободы личности.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конституционных прав и свобод человека и гражданина.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семьи и несовершеннолетних.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собственности.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в сфере экономической деятельности.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интересов службы в коммерческих и иных организациях.</w:t>
            </w:r>
          </w:p>
          <w:p w:rsidR="00B849C3" w:rsidRPr="00EB7470" w:rsidRDefault="00B849C3" w:rsidP="00EB7470">
            <w:pPr>
              <w:numPr>
                <w:ilvl w:val="0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 xml:space="preserve">Преступления против общественной безопасности и общественного порядка. 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здоровья населения и общественной нравственности.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Экологические преступления.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безопасности движения и эксплуатации транспорта.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в сфере компьютерной информации.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основ конституционного строя и безопасности государства.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государственной власти, интересов государственной службы и службы в органах местного самоуправления.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правосудия.</w:t>
            </w:r>
          </w:p>
          <w:p w:rsidR="00B849C3" w:rsidRPr="00EB7470" w:rsidRDefault="00B849C3" w:rsidP="00EB7470">
            <w:pPr>
              <w:numPr>
                <w:ilvl w:val="1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порядка управления.</w:t>
            </w:r>
          </w:p>
          <w:p w:rsidR="00B849C3" w:rsidRPr="00EB7470" w:rsidRDefault="00B849C3" w:rsidP="00EB7470">
            <w:pPr>
              <w:numPr>
                <w:ilvl w:val="0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военной службы.</w:t>
            </w:r>
          </w:p>
          <w:p w:rsidR="00B849C3" w:rsidRPr="00EB7470" w:rsidRDefault="00B849C3" w:rsidP="00EB7470">
            <w:pPr>
              <w:numPr>
                <w:ilvl w:val="0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Преступления против мира и безопасности человечества.</w:t>
            </w:r>
          </w:p>
          <w:p w:rsidR="00B849C3" w:rsidRPr="00EB7470" w:rsidRDefault="00B849C3" w:rsidP="00EB7470">
            <w:pPr>
              <w:numPr>
                <w:ilvl w:val="0"/>
                <w:numId w:val="1"/>
              </w:numPr>
              <w:tabs>
                <w:tab w:val="clear" w:pos="2104"/>
                <w:tab w:val="num" w:pos="567"/>
              </w:tabs>
              <w:suppressAutoHyphens/>
              <w:spacing w:after="0" w:line="240" w:lineRule="auto"/>
              <w:ind w:left="567" w:right="113" w:hanging="425"/>
              <w:jc w:val="both"/>
              <w:textAlignment w:val="baseline"/>
              <w:rPr>
                <w:rFonts w:ascii="Times New Roman" w:hAnsi="Times New Roman"/>
                <w:bCs/>
              </w:rPr>
            </w:pPr>
            <w:r w:rsidRPr="00EB7470">
              <w:rPr>
                <w:rFonts w:ascii="Times New Roman" w:hAnsi="Times New Roman"/>
                <w:bCs/>
              </w:rPr>
              <w:t>Уголовное законодательство зарубежных стран: общая характеристика.</w:t>
            </w:r>
          </w:p>
        </w:tc>
      </w:tr>
      <w:tr w:rsidR="00B849C3" w:rsidRPr="00B849C3" w:rsidTr="00EB7470">
        <w:trPr>
          <w:trHeight w:val="516"/>
          <w:tblCellSpacing w:w="15" w:type="dxa"/>
        </w:trPr>
        <w:tc>
          <w:tcPr>
            <w:tcW w:w="2405" w:type="dxa"/>
            <w:vAlign w:val="center"/>
          </w:tcPr>
          <w:p w:rsidR="00B849C3" w:rsidRPr="00B849C3" w:rsidRDefault="00B849C3" w:rsidP="00F15519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B849C3">
              <w:rPr>
                <w:rFonts w:ascii="Times New Roman" w:hAnsi="Times New Roman"/>
                <w:b/>
                <w:bCs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493" w:type="dxa"/>
            <w:vAlign w:val="center"/>
          </w:tcPr>
          <w:p w:rsidR="00B849C3" w:rsidRPr="00EB7470" w:rsidRDefault="00B849C3" w:rsidP="00EB7470">
            <w:pPr>
              <w:suppressAutoHyphens/>
              <w:spacing w:after="0" w:line="240" w:lineRule="auto"/>
              <w:ind w:right="92"/>
              <w:rPr>
                <w:rFonts w:ascii="Times New Roman" w:hAnsi="Times New Roman"/>
                <w:b/>
                <w:i/>
              </w:rPr>
            </w:pPr>
            <w:r w:rsidRPr="00EB7470">
              <w:rPr>
                <w:rFonts w:ascii="Times New Roman" w:hAnsi="Times New Roman"/>
                <w:b/>
                <w:i/>
              </w:rPr>
              <w:t>Основная и  дополнительная литература</w:t>
            </w:r>
          </w:p>
          <w:p w:rsidR="00B849C3" w:rsidRPr="00EB7470" w:rsidRDefault="00B849C3" w:rsidP="00EB74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EB7470">
              <w:rPr>
                <w:rFonts w:ascii="Times New Roman" w:hAnsi="Times New Roman"/>
                <w:color w:val="000000"/>
              </w:rPr>
              <w:t>1 Уголовное право России. Особенная часть</w:t>
            </w:r>
            <w:proofErr w:type="gramStart"/>
            <w:r w:rsidRPr="00EB7470"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000000"/>
              </w:rPr>
              <w:t xml:space="preserve"> учебник / Санкт-Петербургский государственный университет ; под ред. В.В. Лукьянова, В.Ф. </w:t>
            </w:r>
            <w:proofErr w:type="spellStart"/>
            <w:r w:rsidRPr="00EB7470">
              <w:rPr>
                <w:rFonts w:ascii="Times New Roman" w:hAnsi="Times New Roman"/>
                <w:color w:val="000000"/>
              </w:rPr>
              <w:t>Щепелькова</w:t>
            </w:r>
            <w:proofErr w:type="spellEnd"/>
            <w:r w:rsidRPr="00EB7470">
              <w:rPr>
                <w:rFonts w:ascii="Times New Roman" w:hAnsi="Times New Roman"/>
                <w:color w:val="000000"/>
              </w:rPr>
              <w:t xml:space="preserve">, В.Н. </w:t>
            </w:r>
            <w:proofErr w:type="spellStart"/>
            <w:r w:rsidRPr="00EB7470">
              <w:rPr>
                <w:rFonts w:ascii="Times New Roman" w:hAnsi="Times New Roman"/>
                <w:color w:val="000000"/>
              </w:rPr>
              <w:t>Бурлакова</w:t>
            </w:r>
            <w:proofErr w:type="spellEnd"/>
            <w:r w:rsidRPr="00EB7470">
              <w:rPr>
                <w:rFonts w:ascii="Times New Roman" w:hAnsi="Times New Roman"/>
                <w:color w:val="000000"/>
              </w:rPr>
              <w:t xml:space="preserve">. - 2-е изд., </w:t>
            </w:r>
            <w:proofErr w:type="spellStart"/>
            <w:r w:rsidRPr="00EB7470">
              <w:rPr>
                <w:rFonts w:ascii="Times New Roman" w:hAnsi="Times New Roman"/>
                <w:color w:val="000000"/>
              </w:rPr>
              <w:t>перераб</w:t>
            </w:r>
            <w:proofErr w:type="spellEnd"/>
            <w:r w:rsidRPr="00EB7470">
              <w:rPr>
                <w:rFonts w:ascii="Times New Roman" w:hAnsi="Times New Roman"/>
                <w:color w:val="000000"/>
              </w:rPr>
              <w:t xml:space="preserve">. - СПб. : Издательство Санкт-Петербургского Государственного Университета, 2014. - 765 </w:t>
            </w:r>
            <w:proofErr w:type="gramStart"/>
            <w:r w:rsidRPr="00EB7470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EB7470">
              <w:rPr>
                <w:rFonts w:ascii="Times New Roman" w:hAnsi="Times New Roman"/>
                <w:color w:val="000000"/>
              </w:rPr>
              <w:t>. - (Юриспруденция). - ISBN 978-5-288-05516-4</w:t>
            </w:r>
            <w:proofErr w:type="gramStart"/>
            <w:r w:rsidRPr="00EB7470">
              <w:rPr>
                <w:rFonts w:ascii="Times New Roman" w:hAnsi="Times New Roman"/>
                <w:color w:val="000000"/>
              </w:rPr>
              <w:t xml:space="preserve"> ;</w:t>
            </w:r>
            <w:proofErr w:type="gramEnd"/>
            <w:r w:rsidRPr="00EB7470">
              <w:rPr>
                <w:rFonts w:ascii="Times New Roman" w:hAnsi="Times New Roman"/>
                <w:color w:val="000000"/>
              </w:rPr>
              <w:t xml:space="preserve"> То же [Электронный ресурс]. - URL:</w:t>
            </w:r>
            <w:r w:rsidRPr="00EB7470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hyperlink r:id="rId5" w:history="1">
              <w:r w:rsidRPr="00EB7470">
                <w:rPr>
                  <w:rStyle w:val="a5"/>
                  <w:rFonts w:ascii="Times New Roman" w:hAnsi="Times New Roman"/>
                  <w:color w:val="000000"/>
                </w:rPr>
                <w:t>http://biblioclub.ru/index.php?page=book&amp;id=458381</w:t>
              </w:r>
            </w:hyperlink>
            <w:r w:rsidRPr="00EB7470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</w:p>
          <w:p w:rsidR="00B849C3" w:rsidRPr="00EB7470" w:rsidRDefault="00B849C3" w:rsidP="00EB747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>2. Уголовное право в 2 т. Том 2. Особенная часть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бакалавриата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/ А. В. Наумов [и др.] ; ответственный редактор А. В. Наумов, А. Г. Кибальник. — 5-е изд.,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перераб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и доп. — Москва : 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Издательство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, 2019. — 499 с. — (Бакалавр.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Академический курс).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— ISBN 978-5-534-04855-1. — Текст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EB7470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https://biblio-online.ru/bcode/438660</w:t>
              </w:r>
            </w:hyperlink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EB7470" w:rsidRPr="00EB7470" w:rsidRDefault="00B849C3" w:rsidP="00EB747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3 </w:t>
            </w:r>
            <w:r w:rsidRPr="00EB7470">
              <w:rPr>
                <w:rFonts w:ascii="Times New Roman" w:hAnsi="Times New Roman"/>
                <w:i/>
                <w:iCs/>
                <w:color w:val="333333"/>
                <w:shd w:val="clear" w:color="auto" w:fill="FFFFFF"/>
              </w:rPr>
              <w:t>Алиев, В. М. </w:t>
            </w:r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Преступления против личности. Научно-практический комментарий / В. М. Алиев, В. И. 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Гладких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В. Г.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Степанов-Егиянц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. — Москва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Издательство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, 2019. — 243 с. — (Профессиональные комментарии). — ISBN 978-5-534-11042-5. — Текст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[сайт]. — 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URL: </w:t>
            </w:r>
            <w:hyperlink r:id="rId7" w:tgtFrame="_blank" w:history="1">
              <w:r w:rsidRPr="00EB7470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https://biblio-online.ru/bcode/444269</w:t>
              </w:r>
            </w:hyperlink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 (дата обращения: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Квалификация преступлений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учебное пособие для вузов / О. С.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Капинус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[и др.] ; под редакцией О. С.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Капинус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— 2-е изд. — Москва : Издательство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, 2019. — 204 с. — (Высшее образование). — ISBN 978-5-534-11016-6. — Текст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EB7470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https://biblio-online.ru/bcode/445322</w:t>
              </w:r>
            </w:hyperlink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B849C3" w:rsidRPr="00EB7470" w:rsidRDefault="00B849C3" w:rsidP="00EB747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proofErr w:type="spellStart"/>
            <w:r w:rsidRPr="00EB7470">
              <w:rPr>
                <w:rFonts w:ascii="Times New Roman" w:hAnsi="Times New Roman"/>
                <w:i/>
                <w:iCs/>
                <w:color w:val="333333"/>
                <w:shd w:val="clear" w:color="auto" w:fill="FFFFFF"/>
              </w:rPr>
              <w:t>Козочкин</w:t>
            </w:r>
            <w:proofErr w:type="spellEnd"/>
            <w:r w:rsidRPr="00EB7470">
              <w:rPr>
                <w:rFonts w:ascii="Times New Roman" w:hAnsi="Times New Roman"/>
                <w:i/>
                <w:iCs/>
                <w:color w:val="333333"/>
                <w:shd w:val="clear" w:color="auto" w:fill="FFFFFF"/>
              </w:rPr>
              <w:t>, И. Д. </w:t>
            </w:r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Уголовное право США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учебное пособие для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бакалавриата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и магистратуры / И. Д.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Козочкин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. — Москва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Издательство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, 2019. — 218 с. — (Бакалавр и магистр.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Модуль).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— ISBN 978-5-9916-8870-3. — Текст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EB7470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https://biblio-online.ru/bcode/434000</w:t>
              </w:r>
            </w:hyperlink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EB7470" w:rsidRPr="00EB7470" w:rsidRDefault="00B849C3" w:rsidP="00EB7470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EB7470">
              <w:rPr>
                <w:rFonts w:ascii="Times New Roman" w:hAnsi="Times New Roman"/>
                <w:i/>
                <w:iCs/>
                <w:color w:val="333333"/>
                <w:shd w:val="clear" w:color="auto" w:fill="FFFFFF"/>
              </w:rPr>
              <w:t>Крылова, Н. Е. </w:t>
            </w:r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Уголовное право Франции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учебное пособие для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бакалавриата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и магистратуры / Н. Е. Крылова. — Москва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Издательство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, 2019. — 159 с. — (Бакалавр и магистр.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Модуль).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— ISBN 978-5-9916-8871-0. — Текст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[сайт]. — URL: </w:t>
            </w:r>
            <w:hyperlink r:id="rId10" w:tgtFrame="_blank" w:history="1">
              <w:r w:rsidRPr="00EB7470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https://biblio-online.ru/bcode/434001</w:t>
              </w:r>
            </w:hyperlink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B849C3" w:rsidRPr="00EB7470" w:rsidRDefault="00B849C3" w:rsidP="00EB7470">
            <w:pPr>
              <w:numPr>
                <w:ilvl w:val="0"/>
                <w:numId w:val="5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EB7470">
              <w:rPr>
                <w:rFonts w:ascii="Times New Roman" w:hAnsi="Times New Roman"/>
                <w:i/>
                <w:iCs/>
                <w:color w:val="333333"/>
                <w:shd w:val="clear" w:color="auto" w:fill="FFFFFF"/>
              </w:rPr>
              <w:t>Крюкова, Н. И. </w:t>
            </w:r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Квалификация и расследование преступлений в сфере таможенного дела / Н. И. Крюкова, Е. Н.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Арестова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. — Москва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Издательство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, 2019. — 223 с. — (Профессиональные комментарии). — ISBN 978-5-534-02389-3. — Текст</w:t>
            </w:r>
            <w:proofErr w:type="gram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[сайт]. — URL: </w:t>
            </w:r>
            <w:hyperlink r:id="rId11" w:tgtFrame="_blank" w:history="1">
              <w:r w:rsidRPr="00EB7470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https://biblio-online.ru/bcode/444057</w:t>
              </w:r>
            </w:hyperlink>
            <w:r w:rsidRPr="00EB7470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B849C3" w:rsidRPr="00EB7470" w:rsidRDefault="00B849C3" w:rsidP="00EB747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</w:p>
          <w:p w:rsidR="00B849C3" w:rsidRPr="00EB7470" w:rsidRDefault="00B849C3" w:rsidP="00EB7470">
            <w:pPr>
              <w:spacing w:after="0" w:line="240" w:lineRule="auto"/>
              <w:ind w:left="284" w:right="227"/>
              <w:jc w:val="both"/>
              <w:textAlignment w:val="baseline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  <w:b/>
                <w:bCs/>
                <w:i/>
                <w:iCs/>
              </w:rPr>
              <w:t>Программное обеспечение и Интернет-ресурсы:</w:t>
            </w:r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 xml:space="preserve">Сайт министерства юстиции РФ </w:t>
            </w:r>
            <w:hyperlink r:id="rId12" w:history="1">
              <w:r w:rsidRPr="00EB7470">
                <w:rPr>
                  <w:rStyle w:val="a5"/>
                  <w:rFonts w:ascii="Times New Roman" w:hAnsi="Times New Roman"/>
                </w:rPr>
                <w:t>http://www.minjust.ru/</w:t>
              </w:r>
            </w:hyperlink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 xml:space="preserve">Сайт Верховного Суда РФ </w:t>
            </w:r>
            <w:hyperlink r:id="rId13" w:history="1">
              <w:r w:rsidRPr="00EB7470">
                <w:rPr>
                  <w:rStyle w:val="a5"/>
                  <w:rFonts w:ascii="Times New Roman" w:hAnsi="Times New Roman"/>
                </w:rPr>
                <w:t>http://www.supcourt.ru/</w:t>
              </w:r>
            </w:hyperlink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 xml:space="preserve">Сайт Конституционного Суда РФ </w:t>
            </w:r>
            <w:hyperlink r:id="rId14" w:history="1">
              <w:r w:rsidRPr="00EB7470">
                <w:rPr>
                  <w:rStyle w:val="a5"/>
                  <w:rFonts w:ascii="Times New Roman" w:hAnsi="Times New Roman"/>
                </w:rPr>
                <w:t>http://www.ksrf.ru/</w:t>
              </w:r>
            </w:hyperlink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 xml:space="preserve">Сайт МВД </w:t>
            </w:r>
            <w:hyperlink r:id="rId15" w:history="1">
              <w:r w:rsidRPr="00EB7470">
                <w:rPr>
                  <w:rStyle w:val="a5"/>
                  <w:rFonts w:ascii="Times New Roman" w:hAnsi="Times New Roman"/>
                </w:rPr>
                <w:t>http://www.mvdinform.ru/</w:t>
              </w:r>
            </w:hyperlink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 xml:space="preserve">Сайт с учебными пособиями по уголовному праву </w:t>
            </w:r>
            <w:hyperlink r:id="rId16" w:history="1">
              <w:r w:rsidRPr="00EB7470">
                <w:rPr>
                  <w:rStyle w:val="a5"/>
                  <w:rFonts w:ascii="Times New Roman" w:hAnsi="Times New Roman"/>
                </w:rPr>
                <w:t>http://www.alleng.ru/edu/jurispr3.htm</w:t>
              </w:r>
            </w:hyperlink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 xml:space="preserve">Все о праве (монографии, учебные пособия по уголовному праву) </w:t>
            </w:r>
            <w:hyperlink r:id="rId17" w:history="1">
              <w:r w:rsidRPr="00EB7470">
                <w:rPr>
                  <w:rStyle w:val="a5"/>
                  <w:rFonts w:ascii="Times New Roman" w:hAnsi="Times New Roman"/>
                </w:rPr>
                <w:t>http://www.allpravo.ru/</w:t>
              </w:r>
            </w:hyperlink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 xml:space="preserve">Сайт Российской государственной библиотеки </w:t>
            </w:r>
            <w:hyperlink r:id="rId18" w:history="1">
              <w:r w:rsidRPr="00EB7470">
                <w:rPr>
                  <w:rStyle w:val="a5"/>
                  <w:rFonts w:ascii="Times New Roman" w:hAnsi="Times New Roman"/>
                </w:rPr>
                <w:t>http://www.rsl.ru/</w:t>
              </w:r>
            </w:hyperlink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 xml:space="preserve">Федеральный правовой портал Юридическая Россия </w:t>
            </w:r>
            <w:hyperlink r:id="rId19" w:history="1">
              <w:r w:rsidRPr="00EB7470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EB7470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r w:rsidRPr="00EB7470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law</w:t>
              </w:r>
              <w:r w:rsidRPr="00EB7470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EB7470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edu</w:t>
              </w:r>
              <w:proofErr w:type="spellEnd"/>
              <w:r w:rsidRPr="00EB7470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EB7470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ru</w:t>
              </w:r>
              <w:proofErr w:type="spellEnd"/>
              <w:r w:rsidRPr="00EB7470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</w:hyperlink>
          </w:p>
          <w:p w:rsidR="00B849C3" w:rsidRPr="00EB7470" w:rsidRDefault="00B260B5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hyperlink r:id="rId20" w:history="1">
              <w:r w:rsidR="00B849C3" w:rsidRPr="00EB7470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www.crimpravo.ru</w:t>
              </w:r>
            </w:hyperlink>
          </w:p>
          <w:p w:rsidR="00B849C3" w:rsidRPr="00EB7470" w:rsidRDefault="00B849C3" w:rsidP="00EB747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  <w:color w:val="000000"/>
                <w:lang w:val="en-US"/>
              </w:rPr>
              <w:t>http</w:t>
            </w:r>
            <w:r w:rsidRPr="00EB7470">
              <w:rPr>
                <w:rFonts w:ascii="Times New Roman" w:hAnsi="Times New Roman"/>
                <w:color w:val="000000"/>
              </w:rPr>
              <w:t>://</w:t>
            </w:r>
            <w:proofErr w:type="spellStart"/>
            <w:r w:rsidRPr="00EB7470">
              <w:rPr>
                <w:rFonts w:ascii="Times New Roman" w:hAnsi="Times New Roman"/>
                <w:color w:val="000000"/>
                <w:lang w:val="en-US"/>
              </w:rPr>
              <w:t>elibrary</w:t>
            </w:r>
            <w:proofErr w:type="spellEnd"/>
            <w:r w:rsidRPr="00EB7470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EB7470">
              <w:rPr>
                <w:rFonts w:ascii="Times New Roman" w:hAnsi="Times New Roman"/>
                <w:color w:val="000000"/>
                <w:lang w:val="en-US"/>
              </w:rPr>
              <w:t>ru</w:t>
            </w:r>
            <w:proofErr w:type="spellEnd"/>
            <w:r w:rsidRPr="00EB7470">
              <w:rPr>
                <w:rFonts w:ascii="Times New Roman" w:hAnsi="Times New Roman"/>
              </w:rPr>
              <w:t xml:space="preserve"> </w:t>
            </w:r>
          </w:p>
          <w:p w:rsidR="00B849C3" w:rsidRPr="00EB7470" w:rsidRDefault="00B849C3" w:rsidP="00EB7470">
            <w:pPr>
              <w:tabs>
                <w:tab w:val="left" w:pos="284"/>
              </w:tabs>
              <w:spacing w:after="0" w:line="240" w:lineRule="auto"/>
              <w:ind w:left="284" w:right="227"/>
              <w:jc w:val="both"/>
              <w:textAlignment w:val="baseline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  <w:b/>
                <w:bCs/>
                <w:i/>
                <w:iCs/>
              </w:rPr>
              <w:t>Для освоения данной дисциплины требуются следующие инструментальные и программные средства: </w:t>
            </w:r>
          </w:p>
          <w:p w:rsidR="00B849C3" w:rsidRPr="00EB7470" w:rsidRDefault="00B849C3" w:rsidP="00EB7470">
            <w:pPr>
              <w:tabs>
                <w:tab w:val="left" w:pos="33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>- лицензионное программное обеспечение: ОС </w:t>
            </w:r>
            <w:proofErr w:type="spellStart"/>
            <w:r w:rsidRPr="00EB7470">
              <w:rPr>
                <w:rFonts w:ascii="Times New Roman" w:hAnsi="Times New Roman"/>
              </w:rPr>
              <w:t>Microsoft</w:t>
            </w:r>
            <w:proofErr w:type="spellEnd"/>
            <w:r w:rsidRPr="00EB7470">
              <w:rPr>
                <w:rFonts w:ascii="Times New Roman" w:hAnsi="Times New Roman"/>
              </w:rPr>
              <w:t xml:space="preserve"> </w:t>
            </w:r>
            <w:proofErr w:type="spellStart"/>
            <w:r w:rsidRPr="00EB7470">
              <w:rPr>
                <w:rFonts w:ascii="Times New Roman" w:hAnsi="Times New Roman"/>
              </w:rPr>
              <w:t>Windows</w:t>
            </w:r>
            <w:proofErr w:type="spellEnd"/>
            <w:r w:rsidRPr="00EB7470">
              <w:rPr>
                <w:rFonts w:ascii="Times New Roman" w:hAnsi="Times New Roman"/>
              </w:rPr>
              <w:t xml:space="preserve"> XP/7, офисный пакет </w:t>
            </w:r>
            <w:proofErr w:type="spellStart"/>
            <w:r w:rsidRPr="00EB7470">
              <w:rPr>
                <w:rFonts w:ascii="Times New Roman" w:hAnsi="Times New Roman"/>
              </w:rPr>
              <w:t>Microsoft</w:t>
            </w:r>
            <w:proofErr w:type="spellEnd"/>
            <w:r w:rsidRPr="00EB7470">
              <w:rPr>
                <w:rFonts w:ascii="Times New Roman" w:hAnsi="Times New Roman"/>
              </w:rPr>
              <w:t xml:space="preserve"> </w:t>
            </w:r>
            <w:proofErr w:type="spellStart"/>
            <w:r w:rsidRPr="00EB7470">
              <w:rPr>
                <w:rFonts w:ascii="Times New Roman" w:hAnsi="Times New Roman"/>
              </w:rPr>
              <w:t>Office</w:t>
            </w:r>
            <w:proofErr w:type="spellEnd"/>
            <w:r w:rsidRPr="00EB7470">
              <w:rPr>
                <w:rFonts w:ascii="Times New Roman" w:hAnsi="Times New Roman"/>
              </w:rPr>
              <w:t xml:space="preserve"> 2007; </w:t>
            </w:r>
          </w:p>
          <w:p w:rsidR="00B849C3" w:rsidRPr="00EB7470" w:rsidRDefault="00B849C3" w:rsidP="00EB7470">
            <w:pPr>
              <w:tabs>
                <w:tab w:val="left" w:pos="33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EB7470">
              <w:rPr>
                <w:rFonts w:ascii="Times New Roman" w:hAnsi="Times New Roman"/>
              </w:rPr>
              <w:t> Автоматизированная информационно-поисковая правовая система ГАРАНТ и «</w:t>
            </w:r>
            <w:proofErr w:type="spellStart"/>
            <w:r w:rsidRPr="00EB7470">
              <w:rPr>
                <w:rFonts w:ascii="Times New Roman" w:hAnsi="Times New Roman"/>
              </w:rPr>
              <w:t>Консультант+</w:t>
            </w:r>
            <w:proofErr w:type="spellEnd"/>
            <w:r w:rsidRPr="00EB7470">
              <w:rPr>
                <w:rFonts w:ascii="Times New Roman" w:hAnsi="Times New Roman"/>
              </w:rPr>
              <w:t>».</w:t>
            </w:r>
          </w:p>
        </w:tc>
      </w:tr>
      <w:tr w:rsidR="00B849C3" w:rsidRPr="00B849C3" w:rsidTr="00EB7470">
        <w:trPr>
          <w:tblCellSpacing w:w="15" w:type="dxa"/>
        </w:trPr>
        <w:tc>
          <w:tcPr>
            <w:tcW w:w="2405" w:type="dxa"/>
            <w:vAlign w:val="center"/>
          </w:tcPr>
          <w:p w:rsidR="00B849C3" w:rsidRPr="00B849C3" w:rsidRDefault="00B849C3" w:rsidP="00F15519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B849C3">
              <w:rPr>
                <w:rFonts w:ascii="Times New Roman" w:hAnsi="Times New Roman"/>
                <w:b/>
                <w:bCs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493" w:type="dxa"/>
            <w:vAlign w:val="center"/>
          </w:tcPr>
          <w:p w:rsidR="00B849C3" w:rsidRPr="00EB7470" w:rsidRDefault="00B849C3" w:rsidP="006806AF">
            <w:pPr>
              <w:spacing w:after="0" w:line="240" w:lineRule="auto"/>
              <w:ind w:right="92" w:firstLine="426"/>
              <w:rPr>
                <w:rFonts w:ascii="Times New Roman" w:hAnsi="Times New Roman"/>
                <w:b/>
                <w:caps/>
              </w:rPr>
            </w:pPr>
            <w:r w:rsidRPr="00EB7470">
              <w:rPr>
                <w:rFonts w:ascii="Times New Roman" w:hAnsi="Times New Roman"/>
              </w:rPr>
              <w:t xml:space="preserve"> </w:t>
            </w:r>
            <w:proofErr w:type="gramStart"/>
            <w:r w:rsidRPr="00EB7470">
              <w:rPr>
                <w:rFonts w:ascii="Times New Roman" w:hAnsi="Times New Roman"/>
              </w:rPr>
              <w:t>«Мозговой штурм» и дискуссии на практических занятиях; дискуссии в режиме «круглого стола»; анализ проблемных ситуаций (задач); тестовые задания; рефераты; доклады; работа с интернет – источниками; работа с практикой Верховного Суда РФ; работа с монографиями; собеседование, рабочая тетрадь по уголовному праву.  </w:t>
            </w:r>
            <w:proofErr w:type="gramEnd"/>
          </w:p>
        </w:tc>
      </w:tr>
      <w:tr w:rsidR="00B849C3" w:rsidRPr="00B849C3" w:rsidTr="00EB7470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B849C3" w:rsidRPr="00B849C3" w:rsidRDefault="00B849C3" w:rsidP="00F15519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B849C3">
              <w:rPr>
                <w:rFonts w:ascii="Times New Roman" w:hAnsi="Times New Roman"/>
                <w:b/>
                <w:bCs/>
              </w:rPr>
              <w:lastRenderedPageBreak/>
              <w:t>Форма промежуточной аттестации</w:t>
            </w:r>
          </w:p>
        </w:tc>
        <w:tc>
          <w:tcPr>
            <w:tcW w:w="7493" w:type="dxa"/>
            <w:vAlign w:val="center"/>
          </w:tcPr>
          <w:p w:rsidR="00B849C3" w:rsidRPr="00EB7470" w:rsidRDefault="00B849C3" w:rsidP="006806AF">
            <w:pPr>
              <w:tabs>
                <w:tab w:val="left" w:pos="275"/>
              </w:tabs>
              <w:spacing w:after="0" w:line="240" w:lineRule="auto"/>
              <w:ind w:right="92" w:firstLine="426"/>
              <w:textAlignment w:val="baseline"/>
              <w:rPr>
                <w:rFonts w:ascii="Times New Roman" w:hAnsi="Times New Roman"/>
              </w:rPr>
            </w:pPr>
            <w:r w:rsidRPr="00EB7470">
              <w:rPr>
                <w:rFonts w:ascii="Times New Roman" w:eastAsia="Times New Roman" w:hAnsi="Times New Roman"/>
                <w:spacing w:val="-4"/>
                <w:lang w:eastAsia="ru-RU"/>
              </w:rPr>
              <w:t>Экзамен, зачет.</w:t>
            </w:r>
          </w:p>
        </w:tc>
      </w:tr>
    </w:tbl>
    <w:p w:rsidR="00F34518" w:rsidRPr="00B849C3" w:rsidRDefault="00F34518" w:rsidP="00F15519">
      <w:pPr>
        <w:spacing w:line="240" w:lineRule="auto"/>
        <w:rPr>
          <w:rFonts w:ascii="Times New Roman" w:hAnsi="Times New Roman"/>
        </w:rPr>
      </w:pPr>
      <w:bookmarkStart w:id="0" w:name="_GoBack"/>
      <w:bookmarkEnd w:id="0"/>
    </w:p>
    <w:p w:rsidR="00F15519" w:rsidRPr="00B849C3" w:rsidRDefault="00F15519">
      <w:pPr>
        <w:spacing w:line="240" w:lineRule="auto"/>
        <w:rPr>
          <w:rFonts w:ascii="Times New Roman" w:hAnsi="Times New Roman"/>
        </w:rPr>
      </w:pPr>
    </w:p>
    <w:sectPr w:rsidR="00F15519" w:rsidRPr="00B849C3" w:rsidSect="00EB747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104"/>
        </w:tabs>
        <w:ind w:left="2104" w:hanging="360"/>
      </w:pPr>
      <w:rPr>
        <w:rFonts w:ascii="Symbol" w:hAnsi="Symbol" w:cs="Symbol"/>
      </w:rPr>
    </w:lvl>
  </w:abstractNum>
  <w:abstractNum w:abstractNumId="1">
    <w:nsid w:val="01A37175"/>
    <w:multiLevelType w:val="hybridMultilevel"/>
    <w:tmpl w:val="C6380F3A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">
    <w:nsid w:val="0DED7E84"/>
    <w:multiLevelType w:val="hybridMultilevel"/>
    <w:tmpl w:val="9F32EE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00DB3"/>
    <w:multiLevelType w:val="hybridMultilevel"/>
    <w:tmpl w:val="9E769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945E8D"/>
    <w:multiLevelType w:val="hybridMultilevel"/>
    <w:tmpl w:val="13A0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5C5F"/>
    <w:rsid w:val="00061633"/>
    <w:rsid w:val="004640E5"/>
    <w:rsid w:val="0047160A"/>
    <w:rsid w:val="004845C1"/>
    <w:rsid w:val="005A5188"/>
    <w:rsid w:val="009F7FD3"/>
    <w:rsid w:val="00A76E55"/>
    <w:rsid w:val="00B260B5"/>
    <w:rsid w:val="00B849C3"/>
    <w:rsid w:val="00C0756F"/>
    <w:rsid w:val="00CE4BA0"/>
    <w:rsid w:val="00CE7EC5"/>
    <w:rsid w:val="00D32805"/>
    <w:rsid w:val="00D5237E"/>
    <w:rsid w:val="00D62F9F"/>
    <w:rsid w:val="00DE5C5F"/>
    <w:rsid w:val="00E57166"/>
    <w:rsid w:val="00E87361"/>
    <w:rsid w:val="00EB7470"/>
    <w:rsid w:val="00F15519"/>
    <w:rsid w:val="00F34518"/>
    <w:rsid w:val="00FF2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7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E7EC5"/>
    <w:pPr>
      <w:keepNext/>
      <w:spacing w:before="360" w:after="24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237E"/>
    <w:pPr>
      <w:ind w:left="720"/>
    </w:pPr>
    <w:rPr>
      <w:rFonts w:cs="Calibri"/>
      <w:lang w:eastAsia="ru-RU"/>
    </w:rPr>
  </w:style>
  <w:style w:type="character" w:styleId="a5">
    <w:name w:val="Hyperlink"/>
    <w:uiPriority w:val="99"/>
    <w:rsid w:val="00D5237E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rsid w:val="00D5237E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7EC5"/>
    <w:rPr>
      <w:rFonts w:ascii="Cambria" w:eastAsia="Times New Roman" w:hAnsi="Cambria" w:cs="Times New Roman"/>
      <w:b/>
      <w:kern w:val="32"/>
      <w:sz w:val="32"/>
      <w:szCs w:val="20"/>
      <w:lang w:eastAsia="ru-RU"/>
    </w:rPr>
  </w:style>
  <w:style w:type="character" w:customStyle="1" w:styleId="apple-converted-space">
    <w:name w:val="apple-converted-space"/>
    <w:uiPriority w:val="99"/>
    <w:rsid w:val="00CE7EC5"/>
  </w:style>
  <w:style w:type="character" w:customStyle="1" w:styleId="a6">
    <w:name w:val="Без интервала Знак"/>
    <w:link w:val="11"/>
    <w:uiPriority w:val="99"/>
    <w:locked/>
    <w:rsid w:val="00CE4BA0"/>
    <w:rPr>
      <w:b/>
      <w:noProof/>
      <w:sz w:val="28"/>
      <w:szCs w:val="28"/>
      <w:lang w:eastAsia="ru-RU"/>
    </w:rPr>
  </w:style>
  <w:style w:type="paragraph" w:customStyle="1" w:styleId="11">
    <w:name w:val="Без интервала1"/>
    <w:link w:val="a6"/>
    <w:uiPriority w:val="99"/>
    <w:rsid w:val="00CE4BA0"/>
    <w:pPr>
      <w:spacing w:after="0" w:line="240" w:lineRule="auto"/>
    </w:pPr>
    <w:rPr>
      <w:b/>
      <w:noProof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rsid w:val="00CE4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E4BA0"/>
    <w:rPr>
      <w:rFonts w:ascii="Times New Roman" w:eastAsia="Times New Roman" w:hAnsi="Times New Roman" w:cs="Times New Roman"/>
      <w:sz w:val="24"/>
      <w:szCs w:val="20"/>
    </w:rPr>
  </w:style>
  <w:style w:type="character" w:styleId="a9">
    <w:name w:val="Strong"/>
    <w:uiPriority w:val="22"/>
    <w:qFormat/>
    <w:rsid w:val="00061633"/>
    <w:rPr>
      <w:b/>
    </w:rPr>
  </w:style>
  <w:style w:type="paragraph" w:customStyle="1" w:styleId="Default">
    <w:name w:val="Default"/>
    <w:rsid w:val="00B849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qFormat/>
    <w:rsid w:val="00B849C3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5237E"/>
    <w:pPr>
      <w:ind w:left="720"/>
    </w:pPr>
    <w:rPr>
      <w:rFonts w:cs="Calibri"/>
      <w:lang w:eastAsia="ru-RU"/>
    </w:rPr>
  </w:style>
  <w:style w:type="character" w:styleId="a5">
    <w:name w:val="Hyperlink"/>
    <w:uiPriority w:val="99"/>
    <w:rsid w:val="00D5237E"/>
    <w:rPr>
      <w:color w:val="0000FF"/>
      <w:u w:val="single"/>
    </w:rPr>
  </w:style>
  <w:style w:type="character" w:customStyle="1" w:styleId="a4">
    <w:name w:val="Абзац списка Знак"/>
    <w:link w:val="a3"/>
    <w:rsid w:val="00D5237E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45322" TargetMode="External"/><Relationship Id="rId13" Type="http://schemas.openxmlformats.org/officeDocument/2006/relationships/hyperlink" Target="http://www.supcourt.ru/" TargetMode="External"/><Relationship Id="rId18" Type="http://schemas.openxmlformats.org/officeDocument/2006/relationships/hyperlink" Target="http://www.rsl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biblio-online.ru/bcode/444269" TargetMode="External"/><Relationship Id="rId12" Type="http://schemas.openxmlformats.org/officeDocument/2006/relationships/hyperlink" Target="http://www.minjust.ru/" TargetMode="External"/><Relationship Id="rId17" Type="http://schemas.openxmlformats.org/officeDocument/2006/relationships/hyperlink" Target="http://www.allprav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lleng.ru/edu/jurispr3.htm" TargetMode="External"/><Relationship Id="rId20" Type="http://schemas.openxmlformats.org/officeDocument/2006/relationships/hyperlink" Target="http://www.crimprav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8660" TargetMode="External"/><Relationship Id="rId11" Type="http://schemas.openxmlformats.org/officeDocument/2006/relationships/hyperlink" Target="https://biblio-online.ru/bcode/444057" TargetMode="External"/><Relationship Id="rId5" Type="http://schemas.openxmlformats.org/officeDocument/2006/relationships/hyperlink" Target="https://biblioclub.ru/index.php?page=book&amp;id=458381" TargetMode="External"/><Relationship Id="rId15" Type="http://schemas.openxmlformats.org/officeDocument/2006/relationships/hyperlink" Target="http://www.mvdinform.ru/" TargetMode="External"/><Relationship Id="rId10" Type="http://schemas.openxmlformats.org/officeDocument/2006/relationships/hyperlink" Target="https://biblio-online.ru/bcode/434001" TargetMode="External"/><Relationship Id="rId19" Type="http://schemas.openxmlformats.org/officeDocument/2006/relationships/hyperlink" Target="http://la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4000" TargetMode="External"/><Relationship Id="rId14" Type="http://schemas.openxmlformats.org/officeDocument/2006/relationships/hyperlink" Target="http://www.ksrf.ru/" TargetMode="External"/><Relationship Id="rId22" Type="http://schemas.openxmlformats.org/officeDocument/2006/relationships/theme" Target="theme/theme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нпг</dc:creator>
  <cp:lastModifiedBy>Administrator</cp:lastModifiedBy>
  <cp:revision>3</cp:revision>
  <dcterms:created xsi:type="dcterms:W3CDTF">2019-09-24T08:16:00Z</dcterms:created>
  <dcterms:modified xsi:type="dcterms:W3CDTF">2019-10-24T12:21:00Z</dcterms:modified>
</cp:coreProperties>
</file>