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D49CF" w:rsidRPr="006D49CF">
        <w:rPr>
          <w:rFonts w:ascii="Times New Roman" w:hAnsi="Times New Roman" w:cs="Times New Roman"/>
          <w:b/>
          <w:bCs/>
          <w:sz w:val="28"/>
          <w:szCs w:val="28"/>
        </w:rPr>
        <w:t>ЭКОНОМИКА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A01F0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51" w:rsidRPr="00D74751" w:rsidRDefault="00D74751" w:rsidP="00CC7F5D">
            <w:pPr>
              <w:keepNext/>
              <w:tabs>
                <w:tab w:val="num" w:pos="4336"/>
              </w:tabs>
              <w:spacing w:after="0" w:line="240" w:lineRule="auto"/>
              <w:ind w:right="101" w:firstLine="117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1F0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учебной  дисциплины</w:t>
            </w:r>
            <w:r w:rsidRPr="00D747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4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«Экономика» </w:t>
            </w: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выработать у обучающихся понимание </w:t>
            </w: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закономерностей функционирования рынков, поведения субъектов микроэкономике и макроэкономике; ознакомление с закономерностями развития национальной и мировой экономики; формирование и закрепление у обучающихся навыков использования  теоретических знаний при разрешении конкретных микро- и макроэкономических задач.</w:t>
            </w:r>
          </w:p>
          <w:p w:rsidR="009F71EE" w:rsidRPr="00D74751" w:rsidRDefault="00D74751" w:rsidP="00CC7F5D">
            <w:pPr>
              <w:spacing w:after="0" w:line="240" w:lineRule="auto"/>
              <w:ind w:right="101" w:firstLine="11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Учебная дисциплина способствует углублению и расширению профессиональной подготовки студентов, а так же учитывает их образовательные потребности. </w:t>
            </w:r>
          </w:p>
        </w:tc>
      </w:tr>
      <w:tr w:rsidR="009F71EE" w:rsidRPr="009F71EE" w:rsidTr="00A01F0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51" w:rsidRPr="00D74751" w:rsidRDefault="00D74751" w:rsidP="00CC7F5D">
            <w:pPr>
              <w:spacing w:after="0" w:line="240" w:lineRule="auto"/>
              <w:ind w:right="101" w:firstLine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Учебная дисциплина предназначена для студентов, обучающихся по специальности  40.05.04 Судеб</w:t>
            </w:r>
            <w:r w:rsidR="00A01F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ная и прокурорская деятельность, специализация №2 «Прокурорская деятельность».</w:t>
            </w: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Она изучается студентами очной формы в 4 семестре и относится к базовой части дисциплин (Б</w:t>
            </w:r>
            <w:proofErr w:type="gramStart"/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.Б.19)</w:t>
            </w:r>
            <w:r w:rsidRPr="00D7475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>.</w:t>
            </w:r>
          </w:p>
          <w:p w:rsidR="009F71EE" w:rsidRPr="00D74751" w:rsidRDefault="00D74751" w:rsidP="00A01F02">
            <w:pPr>
              <w:spacing w:after="0" w:line="240" w:lineRule="auto"/>
              <w:ind w:right="101" w:firstLine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F0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Учебная дисциплина содержательно и логически связана с другими учебными дисциплинами, изучаемыми</w:t>
            </w: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студентами. </w:t>
            </w:r>
          </w:p>
        </w:tc>
      </w:tr>
      <w:tr w:rsidR="009F71EE" w:rsidRPr="009F71EE" w:rsidTr="00A01F0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74751" w:rsidRDefault="00D74751" w:rsidP="00CC7F5D">
            <w:pPr>
              <w:pStyle w:val="a3"/>
              <w:ind w:right="101" w:firstLine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74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ОК-4 - </w:t>
            </w: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Способность использовать основы экономических знаний в различных сферах деятельности</w:t>
            </w:r>
          </w:p>
          <w:p w:rsidR="009F71EE" w:rsidRPr="009F71EE" w:rsidRDefault="00D74751" w:rsidP="00A01F02">
            <w:pPr>
              <w:pStyle w:val="a3"/>
              <w:ind w:right="101" w:firstLine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hi-IN"/>
              </w:rPr>
              <w:t xml:space="preserve">ОК-5 - </w:t>
            </w:r>
            <w:r w:rsidRPr="00D747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Способность понимать и учитывать в профессиональной деятельности социальные процессы</w:t>
            </w:r>
          </w:p>
        </w:tc>
      </w:tr>
      <w:tr w:rsidR="009F71EE" w:rsidRPr="009F71EE" w:rsidTr="00A01F0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751" w:rsidRPr="006D49CF" w:rsidRDefault="00D74751" w:rsidP="006D49CF">
            <w:pPr>
              <w:tabs>
                <w:tab w:val="left" w:pos="6345"/>
              </w:tabs>
              <w:spacing w:after="0" w:line="240" w:lineRule="auto"/>
              <w:ind w:right="101" w:firstLine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9CF">
              <w:rPr>
                <w:rFonts w:ascii="Times New Roman" w:hAnsi="Times New Roman"/>
                <w:sz w:val="24"/>
                <w:szCs w:val="24"/>
              </w:rPr>
              <w:t>Знать: основные положения экономики и методы экономической деятельности; механизм взаимодействия институтов экономики, финансов и налогов; основы правового регулирования и контроля экономической и финансовой деятельности субъектов права</w:t>
            </w:r>
          </w:p>
          <w:p w:rsidR="00D74751" w:rsidRPr="006D49CF" w:rsidRDefault="00D74751" w:rsidP="006D49CF">
            <w:pPr>
              <w:tabs>
                <w:tab w:val="left" w:pos="6345"/>
              </w:tabs>
              <w:spacing w:after="0" w:line="240" w:lineRule="auto"/>
              <w:ind w:right="101" w:firstLine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9CF">
              <w:rPr>
                <w:rFonts w:ascii="Times New Roman" w:hAnsi="Times New Roman"/>
                <w:sz w:val="24"/>
                <w:szCs w:val="24"/>
              </w:rPr>
              <w:t>Уметь: анализировать правоприменительную практику в сфере экономических, финансовых и налоговых отношений; квалифицированно применять нормативно-правовые акты, регулирующие налоговые и финансовые отношения; использовать результаты экономических экспертиз и финансового контроля в профессиональной деятельности</w:t>
            </w:r>
          </w:p>
          <w:p w:rsidR="00D74751" w:rsidRPr="009F71EE" w:rsidRDefault="00D74751" w:rsidP="00A01F02">
            <w:pPr>
              <w:pStyle w:val="a3"/>
              <w:ind w:right="101" w:firstLine="117"/>
              <w:jc w:val="both"/>
              <w:rPr>
                <w:rFonts w:ascii="Times New Roman" w:eastAsia="Times New Roman" w:hAnsi="Times New Roman" w:cs="Times New Roman"/>
                <w:b/>
                <w:i/>
                <w:kern w:val="18"/>
                <w:sz w:val="24"/>
                <w:szCs w:val="24"/>
              </w:rPr>
            </w:pPr>
            <w:r w:rsidRPr="006D49CF">
              <w:rPr>
                <w:rFonts w:ascii="Times New Roman" w:hAnsi="Times New Roman"/>
                <w:sz w:val="24"/>
                <w:szCs w:val="24"/>
              </w:rPr>
              <w:t>Владеть: навыками квалификации финансовых и налоговых правонарушений; навыками применения норм права в сфере налоговых и финансовых отношений; навыками составления юридических документов в сфере налоговых и финансовых отношений</w:t>
            </w:r>
          </w:p>
        </w:tc>
      </w:tr>
      <w:tr w:rsidR="009F71EE" w:rsidRPr="009F71EE" w:rsidTr="00A01F0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0" w:name="_Toc263370193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Тема 1. </w:t>
            </w:r>
            <w:bookmarkEnd w:id="0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в экономику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1" w:name="_Toc263370194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Тема 2. </w:t>
            </w:r>
            <w:bookmarkEnd w:id="1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Экономические агенты, собственность, доходы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2" w:name="_Toc263370195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Тема 3. </w:t>
            </w:r>
            <w:bookmarkEnd w:id="2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Формы общественной организации производства. Деньги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3" w:name="_Toc263370196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Тема 4. </w:t>
            </w:r>
            <w:bookmarkEnd w:id="3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Цена и ценообразование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4" w:name="_Toc263370197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5. Рынок: механизм функционирования. Маркетинг</w:t>
            </w:r>
            <w:bookmarkEnd w:id="4"/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5" w:name="_Toc263370198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Тема 6. </w:t>
            </w:r>
            <w:bookmarkEnd w:id="5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Инфляция и антиинфляционная политика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6" w:name="_Toc263370199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Тема 7. </w:t>
            </w:r>
            <w:bookmarkEnd w:id="6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Предприятие в системе рыночных отношений.  Менеджмент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7" w:name="_Toc263370200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Тема 8. </w:t>
            </w:r>
            <w:bookmarkEnd w:id="7"/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Издержки и прибыль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9. Заработная плата и её формирование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10. Предпринимательство. Банкротство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11. Государственное регулирование экономики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12. Социально-экономические проблемы российской экономики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13. Доходы, уровень жизни населения</w:t>
            </w:r>
          </w:p>
          <w:p w:rsidR="00CC7F5D" w:rsidRPr="00CA3BDD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14. Фискальная политика государства: бюджет и налоги.</w:t>
            </w:r>
          </w:p>
          <w:p w:rsidR="009F71EE" w:rsidRPr="009F71EE" w:rsidRDefault="00CC7F5D" w:rsidP="00A01F02">
            <w:pPr>
              <w:pStyle w:val="a3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A3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15. Мировое хозяйство: экономические основы и тенденции развития</w:t>
            </w:r>
          </w:p>
        </w:tc>
      </w:tr>
      <w:tr w:rsidR="009F71EE" w:rsidRPr="009F71EE" w:rsidTr="00A01F02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2" w:rsidRPr="00A01F02" w:rsidRDefault="00A01F02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01F0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Основная литература: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Иохин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В.Я. Экономическая теория: учебник для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В.Я.Иохин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2 изд.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– М.: Издательство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2019. – 353 с. – (Серия 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акалавр и специалист). – </w:t>
            </w:r>
            <w:hyperlink r:id="rId4" w:history="1">
              <w:r w:rsidRPr="00240ED1">
                <w:rPr>
                  <w:rStyle w:val="a4"/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</w:rPr>
                <w:t>https://biblio-online.ru/book/ekonomicheskaya-teoriya-431447</w:t>
              </w:r>
            </w:hyperlink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Поликарпова, Т.И.  Экономическая теория: учебник для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Т.И. Поликарпова.  – 4-е изд.,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– М.: Издательство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2019. – 254 с. – (Серия 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ниверситеты России). –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https://biblio-online.ru/book/ekonomicheskaya-teoriya-438048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2. Евстафьев, Д.С. Основы экономических знаний / Д.С. Евстафьев – М.: Издательство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2019. – 190 с. – (Серия 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ткрытая наука) – </w:t>
            </w:r>
            <w:hyperlink r:id="rId5" w:history="1">
              <w:r w:rsidRPr="00240ED1">
                <w:rPr>
                  <w:rStyle w:val="a4"/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</w:rPr>
                <w:t>https://biblio-online.ru/book/osnovy-ekonomicheskih-znaniy-441765</w:t>
              </w:r>
            </w:hyperlink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3. Днепров М.Ю. Экономическая теория для вузов / М.Ю. Днепров, О.В.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Михайлюк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В.А. Николаев – М.: Издательство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2019. – 216 с. – (Серия 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ниверситеты России).  – https://biblio-online.ru/book/ekonomicheskaya-teoriya-428211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Ковнир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Н. Экономическая история России. В 2 ч. Часть 1. С древнейших времен до 1917 года: учебник для академического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баклавриата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В.Н.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Ковнир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2-е изд.,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– М.: Издательство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– 252 с. – (Серия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Бакалавр. 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Академический курс) – https://biblio-online.ru/book/ekonomicheskaya-istoriya-rossii-v-2-ch-chast-1-s-drevneyshih-vremen-do-1917-g-434181</w:t>
            </w:r>
            <w:proofErr w:type="gramEnd"/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5.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Ковнир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Н. Экономическая история России. В 2 ч. Часть 1. С 1917 года по начало </w:t>
            </w: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баклавриата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В.Н.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Ковнир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2-е изд.,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– М.: Издательство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2019. – 156 с. – (Серия : Бакалавр. </w:t>
            </w:r>
            <w:proofErr w:type="gram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Академический курс) – </w:t>
            </w:r>
            <w:hyperlink r:id="rId6" w:history="1">
              <w:r w:rsidRPr="00240ED1">
                <w:rPr>
                  <w:rStyle w:val="a4"/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</w:rPr>
                <w:t>https://biblio-online.ru/book/ekonomicheskaya-istoriya-rossii-v-2-ch-chast-2-s-1917-goda-po-nachalo-xxi-veka-436992</w:t>
              </w:r>
            </w:hyperlink>
            <w:proofErr w:type="gramEnd"/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240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Программноеобеспечение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Linux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пакет офисных программ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MicrosoftOffice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LibreOffice</w:t>
            </w:r>
            <w:proofErr w:type="spellEnd"/>
            <w:r w:rsidRPr="00240E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Информационно-справочные системы </w:t>
            </w:r>
          </w:p>
          <w:p w:rsidR="00A01F02" w:rsidRDefault="00240ED1" w:rsidP="00A01F0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hAnsi="Times New Roman" w:cs="Times New Roman"/>
                <w:sz w:val="24"/>
                <w:szCs w:val="24"/>
              </w:rPr>
              <w:t xml:space="preserve">1. Справочная правовая система «Консультант Плюс». </w:t>
            </w:r>
          </w:p>
          <w:p w:rsidR="00240ED1" w:rsidRPr="00240ED1" w:rsidRDefault="00240ED1" w:rsidP="00A01F0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E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01F02" w:rsidRPr="00240ED1">
              <w:rPr>
                <w:rFonts w:ascii="Times New Roman" w:hAnsi="Times New Roman" w:cs="Times New Roman"/>
                <w:sz w:val="24"/>
                <w:szCs w:val="24"/>
              </w:rPr>
              <w:t>Справочная правовая система «</w:t>
            </w:r>
            <w:r w:rsidR="00A01F02">
              <w:rPr>
                <w:rFonts w:ascii="Times New Roman" w:hAnsi="Times New Roman" w:cs="Times New Roman"/>
                <w:sz w:val="24"/>
                <w:szCs w:val="24"/>
              </w:rPr>
              <w:t>Гарант</w:t>
            </w:r>
            <w:r w:rsidR="00A01F02" w:rsidRPr="00240ED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40ED1" w:rsidRPr="00240ED1" w:rsidRDefault="00240ED1" w:rsidP="00240ED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E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Материально-техническое обеспечение дисциплины </w:t>
            </w:r>
          </w:p>
          <w:p w:rsidR="009F71EE" w:rsidRPr="00240ED1" w:rsidRDefault="00240ED1" w:rsidP="00240ED1">
            <w:pPr>
              <w:pStyle w:val="a3"/>
              <w:jc w:val="both"/>
              <w:rPr>
                <w:rFonts w:eastAsia="Times New Roman"/>
                <w:bCs/>
                <w:iCs/>
              </w:rPr>
            </w:pPr>
            <w:r w:rsidRPr="00240ED1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9F71EE" w:rsidRPr="009F71EE" w:rsidTr="00A01F0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D1" w:rsidRPr="00240ED1" w:rsidRDefault="00240ED1" w:rsidP="00240ED1">
            <w:pPr>
              <w:tabs>
                <w:tab w:val="left" w:pos="275"/>
              </w:tabs>
              <w:ind w:right="101" w:firstLine="117"/>
              <w:rPr>
                <w:rFonts w:ascii="Times New Roman" w:hAnsi="Times New Roman" w:cs="Times New Roman"/>
                <w:bCs/>
              </w:rPr>
            </w:pPr>
            <w:proofErr w:type="gramStart"/>
            <w:r w:rsidRPr="00240ED1">
              <w:rPr>
                <w:rFonts w:ascii="Times New Roman" w:hAnsi="Times New Roman" w:cs="Times New Roman"/>
                <w:bCs/>
              </w:rPr>
              <w:t>Тестовые задания, деловая игра, решение практических задач, круглый стол, дебаты</w:t>
            </w:r>
            <w:r>
              <w:rPr>
                <w:rFonts w:ascii="Times New Roman" w:hAnsi="Times New Roman" w:cs="Times New Roman"/>
                <w:bCs/>
              </w:rPr>
              <w:t>, дискуссия, рефераты, доклады.</w:t>
            </w:r>
            <w:proofErr w:type="gramEnd"/>
          </w:p>
          <w:p w:rsidR="009F71EE" w:rsidRPr="00240ED1" w:rsidRDefault="009F71EE" w:rsidP="00240ED1">
            <w:pPr>
              <w:tabs>
                <w:tab w:val="left" w:pos="275"/>
              </w:tabs>
              <w:ind w:right="101" w:firstLine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8" w:name="_GoBack"/>
        <w:bookmarkEnd w:id="8"/>
      </w:tr>
      <w:tr w:rsidR="009F71EE" w:rsidRPr="009F71EE" w:rsidTr="00A01F02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240ED1" w:rsidRDefault="00240ED1" w:rsidP="00240ED1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240ED1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240ED1"/>
    <w:rsid w:val="006D49CF"/>
    <w:rsid w:val="008A0427"/>
    <w:rsid w:val="009F71EE"/>
    <w:rsid w:val="00A01F02"/>
    <w:rsid w:val="00CC7F5D"/>
    <w:rsid w:val="00D03E30"/>
    <w:rsid w:val="00D74751"/>
    <w:rsid w:val="00EA1B77"/>
    <w:rsid w:val="00ED2F14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paragraph" w:styleId="1">
    <w:name w:val="heading 1"/>
    <w:basedOn w:val="a"/>
    <w:next w:val="a"/>
    <w:link w:val="10"/>
    <w:uiPriority w:val="99"/>
    <w:qFormat/>
    <w:rsid w:val="00D74751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75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74751"/>
    <w:rPr>
      <w:rFonts w:ascii="Cambria" w:eastAsia="Calibri" w:hAnsi="Cambria" w:cs="Times New Roman"/>
      <w:b/>
      <w:bCs/>
      <w:kern w:val="32"/>
      <w:sz w:val="32"/>
      <w:szCs w:val="32"/>
    </w:rPr>
  </w:style>
  <w:style w:type="character" w:styleId="a4">
    <w:name w:val="Hyperlink"/>
    <w:basedOn w:val="a0"/>
    <w:uiPriority w:val="99"/>
    <w:unhideWhenUsed/>
    <w:rsid w:val="00240E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paragraph" w:styleId="1">
    <w:name w:val="heading 1"/>
    <w:basedOn w:val="a"/>
    <w:next w:val="a"/>
    <w:link w:val="10"/>
    <w:uiPriority w:val="99"/>
    <w:qFormat/>
    <w:rsid w:val="00D74751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475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74751"/>
    <w:rPr>
      <w:rFonts w:ascii="Cambria" w:eastAsia="Calibri" w:hAnsi="Cambria" w:cs="Times New Roman"/>
      <w:b/>
      <w:bCs/>
      <w:kern w:val="32"/>
      <w:sz w:val="32"/>
      <w:szCs w:val="32"/>
    </w:rPr>
  </w:style>
  <w:style w:type="character" w:styleId="a4">
    <w:name w:val="Hyperlink"/>
    <w:basedOn w:val="a0"/>
    <w:uiPriority w:val="99"/>
    <w:unhideWhenUsed/>
    <w:rsid w:val="00240E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blio-online.ru/book/ekonomicheskaya-istoriya-rossii-v-2-ch-chast-2-s-1917-goda-po-nachalo-xxi-veka-436992" TargetMode="External"/><Relationship Id="rId5" Type="http://schemas.openxmlformats.org/officeDocument/2006/relationships/hyperlink" Target="https://biblio-online.ru/book/osnovy-ekonomicheskih-znaniy-441765" TargetMode="External"/><Relationship Id="rId4" Type="http://schemas.openxmlformats.org/officeDocument/2006/relationships/hyperlink" Target="https://biblio-online.ru/book/ekonomicheskaya-teoriya-431447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7</cp:revision>
  <dcterms:created xsi:type="dcterms:W3CDTF">2019-09-14T06:38:00Z</dcterms:created>
  <dcterms:modified xsi:type="dcterms:W3CDTF">2019-10-25T11:27:00Z</dcterms:modified>
</cp:coreProperties>
</file>